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DF" w:rsidRDefault="008C4D47" w:rsidP="00D72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об итогах работы</w:t>
      </w:r>
      <w:r w:rsidR="0038152A">
        <w:rPr>
          <w:b/>
          <w:sz w:val="32"/>
          <w:szCs w:val="32"/>
        </w:rPr>
        <w:t xml:space="preserve"> </w:t>
      </w:r>
      <w:bookmarkStart w:id="0" w:name="_GoBack"/>
      <w:bookmarkEnd w:id="0"/>
      <w:r w:rsidR="000B52C4" w:rsidRPr="000B52C4">
        <w:rPr>
          <w:b/>
          <w:sz w:val="32"/>
          <w:szCs w:val="32"/>
        </w:rPr>
        <w:t>К</w:t>
      </w:r>
      <w:r w:rsidR="00683517">
        <w:rPr>
          <w:b/>
          <w:sz w:val="32"/>
          <w:szCs w:val="32"/>
        </w:rPr>
        <w:t>омитета по</w:t>
      </w:r>
    </w:p>
    <w:p w:rsidR="00E9444E" w:rsidRDefault="006B0BDF" w:rsidP="00D72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683517">
        <w:rPr>
          <w:b/>
          <w:sz w:val="32"/>
          <w:szCs w:val="32"/>
        </w:rPr>
        <w:t>правлению муниципальным имуществом администрации</w:t>
      </w:r>
    </w:p>
    <w:p w:rsidR="000B52C4" w:rsidRDefault="00683517" w:rsidP="00D72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образования «город Свирск» </w:t>
      </w:r>
      <w:r w:rsidR="000B52C4" w:rsidRPr="000B52C4">
        <w:rPr>
          <w:b/>
          <w:sz w:val="32"/>
          <w:szCs w:val="32"/>
        </w:rPr>
        <w:t>за 201</w:t>
      </w:r>
      <w:r w:rsidR="00292B8D" w:rsidRPr="00292B8D">
        <w:rPr>
          <w:b/>
          <w:sz w:val="32"/>
          <w:szCs w:val="32"/>
        </w:rPr>
        <w:t>8</w:t>
      </w:r>
      <w:r w:rsidR="000B52C4" w:rsidRPr="000B52C4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</w:p>
    <w:p w:rsidR="003A37C4" w:rsidRPr="009A0E50" w:rsidRDefault="003A37C4" w:rsidP="009A0E50">
      <w:pPr>
        <w:jc w:val="center"/>
        <w:rPr>
          <w:b/>
          <w:sz w:val="28"/>
          <w:szCs w:val="28"/>
        </w:rPr>
      </w:pPr>
    </w:p>
    <w:p w:rsidR="009A0E50" w:rsidRPr="009A0E50" w:rsidRDefault="0079022D" w:rsidP="009A0E50">
      <w:pPr>
        <w:jc w:val="center"/>
        <w:rPr>
          <w:b/>
          <w:sz w:val="28"/>
          <w:szCs w:val="28"/>
        </w:rPr>
      </w:pPr>
      <w:r w:rsidRPr="009A0E50">
        <w:rPr>
          <w:b/>
          <w:sz w:val="28"/>
          <w:szCs w:val="28"/>
        </w:rPr>
        <w:t xml:space="preserve">1. </w:t>
      </w:r>
      <w:r w:rsidR="009A0E50" w:rsidRPr="009A0E50">
        <w:rPr>
          <w:b/>
          <w:sz w:val="28"/>
          <w:szCs w:val="28"/>
        </w:rPr>
        <w:t>Полномочия Комитета по управлению</w:t>
      </w:r>
    </w:p>
    <w:p w:rsidR="000B52C4" w:rsidRPr="009A0E50" w:rsidRDefault="003A37C4" w:rsidP="009A0E50">
      <w:pPr>
        <w:jc w:val="center"/>
        <w:rPr>
          <w:b/>
          <w:sz w:val="28"/>
          <w:szCs w:val="28"/>
        </w:rPr>
      </w:pPr>
      <w:r w:rsidRPr="009A0E50">
        <w:rPr>
          <w:b/>
          <w:sz w:val="28"/>
          <w:szCs w:val="28"/>
        </w:rPr>
        <w:t>муниципальным имуществом</w:t>
      </w:r>
    </w:p>
    <w:p w:rsidR="00E62B93" w:rsidRPr="009A0E50" w:rsidRDefault="008275C4" w:rsidP="009A0E50">
      <w:pPr>
        <w:ind w:firstLine="708"/>
        <w:jc w:val="both"/>
        <w:rPr>
          <w:sz w:val="28"/>
          <w:szCs w:val="28"/>
        </w:rPr>
      </w:pPr>
      <w:r w:rsidRPr="009A0E50">
        <w:rPr>
          <w:sz w:val="28"/>
          <w:szCs w:val="28"/>
        </w:rPr>
        <w:t>Комитет по управлению муниципальным имуществом администрации является структурным подразделением администрации города Свирска, подотчетен мэру и Думе города Свирска и выполняет организационно-распорядительные функции в</w:t>
      </w:r>
      <w:r w:rsidR="00683517" w:rsidRPr="009A0E50">
        <w:rPr>
          <w:sz w:val="28"/>
          <w:szCs w:val="28"/>
        </w:rPr>
        <w:t xml:space="preserve"> сфере управления, владения и распоряжения муниципальным имущест</w:t>
      </w:r>
      <w:r w:rsidR="00FC5480" w:rsidRPr="009A0E50">
        <w:rPr>
          <w:sz w:val="28"/>
          <w:szCs w:val="28"/>
        </w:rPr>
        <w:t>вом</w:t>
      </w:r>
      <w:r w:rsidR="00133E40" w:rsidRPr="009A0E50">
        <w:rPr>
          <w:sz w:val="28"/>
          <w:szCs w:val="28"/>
        </w:rPr>
        <w:t xml:space="preserve"> и</w:t>
      </w:r>
      <w:r w:rsidR="005B36FF" w:rsidRPr="009A0E50">
        <w:rPr>
          <w:sz w:val="28"/>
          <w:szCs w:val="28"/>
        </w:rPr>
        <w:t xml:space="preserve"> земельными ресурсами</w:t>
      </w:r>
      <w:r w:rsidRPr="009A0E50">
        <w:rPr>
          <w:sz w:val="28"/>
          <w:szCs w:val="28"/>
        </w:rPr>
        <w:t>. В своей деятельности Комитет руководствуется установленным действующим законодательством Р</w:t>
      </w:r>
      <w:r w:rsidR="00133E40" w:rsidRPr="009A0E50">
        <w:rPr>
          <w:sz w:val="28"/>
          <w:szCs w:val="28"/>
        </w:rPr>
        <w:t xml:space="preserve">оссийской </w:t>
      </w:r>
      <w:r w:rsidRPr="009A0E50">
        <w:rPr>
          <w:sz w:val="28"/>
          <w:szCs w:val="28"/>
        </w:rPr>
        <w:t>Ф</w:t>
      </w:r>
      <w:r w:rsidR="00133E40" w:rsidRPr="009A0E50">
        <w:rPr>
          <w:sz w:val="28"/>
          <w:szCs w:val="28"/>
        </w:rPr>
        <w:t>едерации</w:t>
      </w:r>
      <w:r w:rsidRPr="009A0E50">
        <w:rPr>
          <w:sz w:val="28"/>
          <w:szCs w:val="28"/>
        </w:rPr>
        <w:t xml:space="preserve"> и нормативно-правовой базой муниципального образования «город Свирск». </w:t>
      </w:r>
    </w:p>
    <w:p w:rsidR="003A37C4" w:rsidRPr="009A0E50" w:rsidRDefault="008D7831" w:rsidP="009A0E50">
      <w:pPr>
        <w:ind w:firstLine="708"/>
        <w:jc w:val="both"/>
        <w:rPr>
          <w:sz w:val="28"/>
          <w:szCs w:val="28"/>
        </w:rPr>
      </w:pPr>
      <w:r w:rsidRPr="009A0E50">
        <w:rPr>
          <w:sz w:val="28"/>
          <w:szCs w:val="28"/>
        </w:rPr>
        <w:t>О</w:t>
      </w:r>
      <w:r w:rsidR="00133E40" w:rsidRPr="009A0E50">
        <w:rPr>
          <w:sz w:val="28"/>
          <w:szCs w:val="28"/>
        </w:rPr>
        <w:t>сновн</w:t>
      </w:r>
      <w:r w:rsidRPr="009A0E50">
        <w:rPr>
          <w:sz w:val="28"/>
          <w:szCs w:val="28"/>
        </w:rPr>
        <w:t>ая</w:t>
      </w:r>
      <w:r w:rsidR="00133E40" w:rsidRPr="009A0E50">
        <w:rPr>
          <w:sz w:val="28"/>
          <w:szCs w:val="28"/>
        </w:rPr>
        <w:t xml:space="preserve"> задач</w:t>
      </w:r>
      <w:r w:rsidRPr="009A0E50">
        <w:rPr>
          <w:sz w:val="28"/>
          <w:szCs w:val="28"/>
        </w:rPr>
        <w:t>а</w:t>
      </w:r>
      <w:r w:rsidR="00133E40" w:rsidRPr="009A0E50">
        <w:rPr>
          <w:sz w:val="28"/>
          <w:szCs w:val="28"/>
        </w:rPr>
        <w:t xml:space="preserve"> управления в сфере имущественных отношений – формирование и эффективное использование муниципальной собственности в целях пополнения бюджета муниципального образования «город Свирск».</w:t>
      </w:r>
    </w:p>
    <w:p w:rsidR="0049690E" w:rsidRDefault="0049690E" w:rsidP="004969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 нормативной базы муниципального образования «город Свирск», Комитетом по управлению муниципальным имуществом было подготовлено восемь постановлений администрации муниципального образования «город Свирск» в области земельных правоотношений и три постановления администрации муниципального образования «город Свирск» в области имущественных правоотношений, два постановления в отношении реестра муниципальных услуг. Также два постановления администрации муниципального образования «город Свирск» регламентирующие работу муниципальных унитарных предприятий.</w:t>
      </w:r>
    </w:p>
    <w:p w:rsidR="00E86B4B" w:rsidRDefault="0049690E" w:rsidP="004969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работа по регламентации предоставления муниципальных услуг. Утверждено три административных регламента по предоставлению земельных участков, а в три </w:t>
      </w:r>
      <w:proofErr w:type="gramStart"/>
      <w:r>
        <w:rPr>
          <w:color w:val="000000"/>
          <w:sz w:val="28"/>
          <w:szCs w:val="28"/>
        </w:rPr>
        <w:t>внесены</w:t>
      </w:r>
      <w:proofErr w:type="gramEnd"/>
      <w:r>
        <w:rPr>
          <w:color w:val="000000"/>
          <w:sz w:val="28"/>
          <w:szCs w:val="28"/>
        </w:rPr>
        <w:t xml:space="preserve"> изменения. Утвержден один административный регламент по проведению земельного контроля и один об утверждении муниципальной услуги на о</w:t>
      </w:r>
      <w:r w:rsidRPr="00405BE0">
        <w:rPr>
          <w:color w:val="000000"/>
          <w:sz w:val="28"/>
          <w:szCs w:val="28"/>
        </w:rPr>
        <w:t>казани</w:t>
      </w:r>
      <w:r>
        <w:rPr>
          <w:color w:val="000000"/>
          <w:sz w:val="28"/>
          <w:szCs w:val="28"/>
        </w:rPr>
        <w:t>е</w:t>
      </w:r>
      <w:r w:rsidRPr="00405BE0">
        <w:rPr>
          <w:color w:val="000000"/>
          <w:sz w:val="28"/>
          <w:szCs w:val="28"/>
        </w:rPr>
        <w:t xml:space="preserve"> имущественной поддержки субъектам малого и среднего предпринимательства</w:t>
      </w:r>
      <w:r>
        <w:rPr>
          <w:color w:val="000000"/>
          <w:sz w:val="28"/>
          <w:szCs w:val="28"/>
        </w:rPr>
        <w:t>.</w:t>
      </w:r>
    </w:p>
    <w:p w:rsidR="0049690E" w:rsidRDefault="002A690B" w:rsidP="004969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проводится работа по выявлению бесхозяйных недвижимых объектов с целью их постановки в единый государственный реестр недвижимости и оформления права собственности. Так за 2018 год, было оформлено право собственности на 1 бесхозяйный объект и выявлено 4 объекта </w:t>
      </w:r>
      <w:proofErr w:type="gramStart"/>
      <w:r>
        <w:rPr>
          <w:color w:val="000000"/>
          <w:sz w:val="28"/>
          <w:szCs w:val="28"/>
        </w:rPr>
        <w:t>недвижимости</w:t>
      </w:r>
      <w:proofErr w:type="gramEnd"/>
      <w:r>
        <w:rPr>
          <w:color w:val="000000"/>
          <w:sz w:val="28"/>
          <w:szCs w:val="28"/>
        </w:rPr>
        <w:t xml:space="preserve"> в отношении которых ведется дальнейшая работа </w:t>
      </w:r>
      <w:r w:rsidR="003C021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постановк</w:t>
      </w:r>
      <w:r w:rsidR="003C021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единый государственный реестр недвижимости.</w:t>
      </w:r>
    </w:p>
    <w:p w:rsidR="003A37C4" w:rsidRPr="00EC4392" w:rsidRDefault="003A37C4" w:rsidP="009A0E50">
      <w:pPr>
        <w:jc w:val="both"/>
        <w:rPr>
          <w:sz w:val="28"/>
          <w:szCs w:val="28"/>
        </w:rPr>
      </w:pPr>
    </w:p>
    <w:p w:rsidR="00EC4392" w:rsidRDefault="00EC4392" w:rsidP="00EC4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Ведение реестра муниципальной собственности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экономического развития Российской Федерации от 30.08.2011 № 424 Комитетом осуществляется работа по ведению реестра муниципальной собственности муниципального образования «город Свирск».</w:t>
      </w:r>
    </w:p>
    <w:p w:rsidR="00EC4392" w:rsidRDefault="00EC4392" w:rsidP="00EC439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1949"/>
      </w:tblGrid>
      <w:tr w:rsidR="00EC4392" w:rsidTr="00EC43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92" w:rsidRDefault="00EC4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Количество объектов на 31.12.201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Количество объектов на 31.12.201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Количество объектов на 31.12.201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EC4392" w:rsidTr="00EC43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Недвижимое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</w:t>
            </w:r>
          </w:p>
        </w:tc>
      </w:tr>
      <w:tr w:rsidR="00EC4392" w:rsidTr="00EC43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Движимое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92" w:rsidRDefault="00EC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1 501</w:t>
            </w:r>
          </w:p>
        </w:tc>
      </w:tr>
    </w:tbl>
    <w:p w:rsidR="00EC4392" w:rsidRDefault="00EC4392" w:rsidP="00EC4392">
      <w:pPr>
        <w:jc w:val="both"/>
        <w:rPr>
          <w:sz w:val="28"/>
          <w:szCs w:val="28"/>
        </w:rPr>
      </w:pPr>
    </w:p>
    <w:p w:rsidR="00EC4392" w:rsidRDefault="00EC4392" w:rsidP="00EC4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Недвижимое имущество</w:t>
      </w:r>
    </w:p>
    <w:p w:rsidR="00EC4392" w:rsidRDefault="00EC4392" w:rsidP="00EC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реестре муниципального имущества числится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364 объект недвижимого имущества, из них:</w:t>
      </w:r>
    </w:p>
    <w:p w:rsidR="00EC4392" w:rsidRDefault="00EC4392" w:rsidP="00EC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сооружения - 44 ед., </w:t>
      </w:r>
    </w:p>
    <w:p w:rsidR="00EC4392" w:rsidRDefault="00EC4392" w:rsidP="00EC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электрические сети - 61 ед., </w:t>
      </w:r>
    </w:p>
    <w:p w:rsidR="00EC4392" w:rsidRDefault="00EC4392" w:rsidP="00EC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коммунальные сети - 47 ед., </w:t>
      </w:r>
    </w:p>
    <w:p w:rsidR="00EC4392" w:rsidRDefault="00EC4392" w:rsidP="00EC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жилые дома - 124 ед., </w:t>
      </w:r>
    </w:p>
    <w:p w:rsidR="00EC4392" w:rsidRDefault="00EC4392" w:rsidP="00EC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земельные участки – 130 ед. </w:t>
      </w:r>
    </w:p>
    <w:p w:rsidR="00EC4392" w:rsidRDefault="00EC4392" w:rsidP="00EC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132 нежилых зданий и помещений, общей площадью 62 611,47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,из</w:t>
      </w:r>
      <w:proofErr w:type="spellEnd"/>
      <w:r>
        <w:rPr>
          <w:sz w:val="28"/>
          <w:szCs w:val="28"/>
        </w:rPr>
        <w:t xml:space="preserve"> них:</w:t>
      </w:r>
    </w:p>
    <w:p w:rsidR="00EC4392" w:rsidRDefault="00EC4392" w:rsidP="00EC4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оперативном управлении находятся 56 объектов недвижимого имущества, общей площадью 43 375,76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из них на 33 объекта, площадью 39 741,40 кв.м зарегистрировано право муниципальной собственности, а на 23 объекта, площадью 3 634,36 кв.м не зарегистрировано;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 хозяйственном ведении 4 объекта, общей площадью 2 360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из них на 3 объекта, площадью 2 184 кв.м зарегистрировано право муниципальной собственности, а на 1 объект, площадью 176 кв.м не зарегистрировано;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 казне муниципального образования числится 72 объекта недвижимого имущества, общей площадью 19 235,71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из них на 40 объектов,площадью16 910,57 кв.м зарегистрировано право муниципальной собственности, а на 32объектов,площадью 2 843,74 кв.м не зарегистрировано;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муниципальной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числящиеся в казне муниципального образования «город Свирск» находятся: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 безвозмездном пользовании 6 объектов недвижимого имущества, общей площадью 445,75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из них на 3 объекта, площадью 236,47 кв.м зарегистрировано право муниципальной собственности, а на 3 объекта, площадью 209,28 кв.м не зарегистрировано;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 аренде 15 объектов, общей площадью 1 323,4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 из них на 8 объектов, площадью 1004,7 кв.м зарегистрировано право муниципальной собственности, а на 7 объектов, площадью 336,9 кв.м не зарегистрировано;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 концессии19 объектов, общей площадью 10 119,30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 из них на 13 объектов, площадью 9 928,8 кв.м зарегистрировано право муниципальной собственности, а на 6 объектов, площадью 182,6 кв.м не зарегистрировано;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- 12 объектов общей площадью 4 340,05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не используются в связи с отсутствием потребности и (или) неудовлетворительным состоянием (свободны), из них на 8 объектов, площадью 3 886,6 кв.м зарегистрировано право муниципальной собственности, а на 4 объекта, площадью 453,45 кв.м не зарегистрировано;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- 9 объектов общей площадью 1 457,31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находятся на ответственном хранении, из них на 1 объект, площадью 28 кв.м зарегистрировано право муниципальной собственности, а на 8 объектов, площадью 1 429,31 кв.м не зарегистрировано;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- 11 объектов общей площадью 2 059,1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находятся в пользовании у структурных подразделений администрации, из них на 7 объектов, площадью1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826 кв.м зарегистрировано право муниципальной собственности, а на 4 объекта, площадью 232,2 кв.м не зарегистрировано.</w:t>
      </w:r>
    </w:p>
    <w:p w:rsidR="00EC4392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95 единиц сооружений дорожного транспорта, общей протяженностью </w:t>
      </w:r>
      <w:smartTag w:uri="urn:schemas-microsoft-com:office:smarttags" w:element="metricconverter">
        <w:smartTagPr>
          <w:attr w:name="ProductID" w:val="66,6 км"/>
        </w:smartTagPr>
        <w:r>
          <w:rPr>
            <w:sz w:val="28"/>
            <w:szCs w:val="28"/>
          </w:rPr>
          <w:t>66,6 км</w:t>
        </w:r>
      </w:smartTag>
      <w:r>
        <w:rPr>
          <w:sz w:val="28"/>
          <w:szCs w:val="28"/>
        </w:rPr>
        <w:t>, из них на 19 единиц, общей протяженностью 25,3 км право муниципальной собственности оформлено. В 2018 годузарегистрировано право муниципальной собственности на автомобильные дороги, общей протяженностью 7,5 км:</w:t>
      </w:r>
    </w:p>
    <w:p w:rsidR="00EC4392" w:rsidRDefault="00EC4392" w:rsidP="00EC4392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улица Молодежная, протяженностью 508 м;</w:t>
      </w:r>
    </w:p>
    <w:p w:rsidR="00EC4392" w:rsidRDefault="00EC4392" w:rsidP="00EC4392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проезд к садоводствам Астра, Багульник, Бриз, протяженностью 1165 м;</w:t>
      </w:r>
    </w:p>
    <w:p w:rsidR="00EC4392" w:rsidRDefault="00EC4392" w:rsidP="00EC4392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проезд Технологический, протяженностью 2 223 м;</w:t>
      </w:r>
    </w:p>
    <w:p w:rsidR="00EC4392" w:rsidRDefault="00EC4392" w:rsidP="00EC4392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 xml:space="preserve">улица </w:t>
      </w:r>
      <w:proofErr w:type="spellStart"/>
      <w:r>
        <w:rPr>
          <w:rFonts w:cs="Calibri"/>
          <w:sz w:val="28"/>
          <w:szCs w:val="28"/>
        </w:rPr>
        <w:t>Промучасток</w:t>
      </w:r>
      <w:proofErr w:type="spellEnd"/>
      <w:r>
        <w:rPr>
          <w:rFonts w:cs="Calibri"/>
          <w:sz w:val="28"/>
          <w:szCs w:val="28"/>
        </w:rPr>
        <w:t>, протяженностью 1 036 м;</w:t>
      </w:r>
    </w:p>
    <w:p w:rsidR="00EC4392" w:rsidRDefault="00EC4392" w:rsidP="00EC4392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улица Октябрьская, протяженностью 1 128 м;</w:t>
      </w:r>
    </w:p>
    <w:p w:rsidR="00EC4392" w:rsidRDefault="00EC4392" w:rsidP="00EC4392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улица Дзержинского, протяженностью 586 м;</w:t>
      </w:r>
    </w:p>
    <w:p w:rsidR="00EC4392" w:rsidRDefault="00EC4392" w:rsidP="00EC4392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улица Литвинова, протяженностью 903 м;</w:t>
      </w:r>
    </w:p>
    <w:p w:rsidR="00894444" w:rsidRDefault="00EC4392" w:rsidP="00EC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</w:t>
      </w:r>
      <w:r w:rsidR="00F85C98">
        <w:rPr>
          <w:sz w:val="28"/>
          <w:szCs w:val="28"/>
        </w:rPr>
        <w:t>31</w:t>
      </w:r>
      <w:r>
        <w:rPr>
          <w:sz w:val="28"/>
          <w:szCs w:val="28"/>
        </w:rPr>
        <w:t xml:space="preserve"> единиц</w:t>
      </w:r>
      <w:r w:rsidR="00F85C98">
        <w:rPr>
          <w:sz w:val="28"/>
          <w:szCs w:val="28"/>
        </w:rPr>
        <w:t>а</w:t>
      </w:r>
      <w:r>
        <w:rPr>
          <w:sz w:val="28"/>
          <w:szCs w:val="28"/>
        </w:rPr>
        <w:t xml:space="preserve"> жилых помещений. </w:t>
      </w:r>
    </w:p>
    <w:p w:rsidR="00EC4392" w:rsidRPr="0038152A" w:rsidRDefault="00EC4392" w:rsidP="00663A89">
      <w:pPr>
        <w:ind w:firstLine="567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Гражданами за 2018 год приватизировано 26 квартир, общей площадью</w:t>
      </w:r>
      <w:r w:rsidR="00894444" w:rsidRPr="0038152A">
        <w:rPr>
          <w:sz w:val="28"/>
          <w:szCs w:val="28"/>
        </w:rPr>
        <w:t>1 362</w:t>
      </w:r>
      <w:r w:rsidR="004C2403" w:rsidRPr="0038152A">
        <w:rPr>
          <w:sz w:val="28"/>
          <w:szCs w:val="28"/>
        </w:rPr>
        <w:t>кв</w:t>
      </w:r>
      <w:proofErr w:type="gramStart"/>
      <w:r w:rsidR="004C2403" w:rsidRPr="0038152A">
        <w:rPr>
          <w:sz w:val="28"/>
          <w:szCs w:val="28"/>
        </w:rPr>
        <w:t>.м</w:t>
      </w:r>
      <w:proofErr w:type="gramEnd"/>
      <w:r w:rsidR="004C2403" w:rsidRPr="0038152A">
        <w:rPr>
          <w:sz w:val="28"/>
          <w:szCs w:val="28"/>
        </w:rPr>
        <w:t>, что на 25 квартир</w:t>
      </w:r>
      <w:r w:rsidRPr="0038152A">
        <w:rPr>
          <w:sz w:val="28"/>
          <w:szCs w:val="28"/>
        </w:rPr>
        <w:t xml:space="preserve"> меньше в сравнении с 2017 годом.</w:t>
      </w:r>
    </w:p>
    <w:p w:rsidR="00894444" w:rsidRPr="0038152A" w:rsidRDefault="00894444" w:rsidP="00894444">
      <w:pPr>
        <w:ind w:firstLine="567"/>
        <w:jc w:val="both"/>
        <w:rPr>
          <w:kern w:val="32"/>
          <w:sz w:val="28"/>
          <w:szCs w:val="28"/>
        </w:rPr>
      </w:pPr>
      <w:r w:rsidRPr="0038152A">
        <w:rPr>
          <w:kern w:val="32"/>
          <w:sz w:val="28"/>
          <w:szCs w:val="28"/>
        </w:rPr>
        <w:t>По состоянию на 31.12.2018 доля приватизированных квартир (</w:t>
      </w:r>
      <w:r w:rsidR="006542C1" w:rsidRPr="0038152A">
        <w:rPr>
          <w:kern w:val="32"/>
          <w:sz w:val="28"/>
          <w:szCs w:val="28"/>
        </w:rPr>
        <w:t>172</w:t>
      </w:r>
      <w:r w:rsidR="006542C1" w:rsidRPr="0038152A">
        <w:rPr>
          <w:kern w:val="32"/>
          <w:sz w:val="28"/>
          <w:szCs w:val="28"/>
          <w:lang w:val="en-US"/>
        </w:rPr>
        <w:t> </w:t>
      </w:r>
      <w:r w:rsidR="006542C1" w:rsidRPr="0038152A">
        <w:rPr>
          <w:kern w:val="32"/>
          <w:sz w:val="28"/>
          <w:szCs w:val="28"/>
        </w:rPr>
        <w:t>488,92</w:t>
      </w:r>
      <w:r w:rsidRPr="0038152A">
        <w:rPr>
          <w:kern w:val="32"/>
          <w:sz w:val="28"/>
          <w:szCs w:val="28"/>
        </w:rPr>
        <w:t>кв</w:t>
      </w:r>
      <w:proofErr w:type="gramStart"/>
      <w:r w:rsidRPr="0038152A">
        <w:rPr>
          <w:kern w:val="32"/>
          <w:sz w:val="28"/>
          <w:szCs w:val="28"/>
        </w:rPr>
        <w:t>.м</w:t>
      </w:r>
      <w:proofErr w:type="gramEnd"/>
      <w:r w:rsidRPr="0038152A">
        <w:rPr>
          <w:kern w:val="32"/>
          <w:sz w:val="28"/>
          <w:szCs w:val="28"/>
        </w:rPr>
        <w:t xml:space="preserve">) составляет </w:t>
      </w:r>
      <w:r w:rsidR="006542C1" w:rsidRPr="0038152A">
        <w:rPr>
          <w:kern w:val="32"/>
          <w:sz w:val="28"/>
          <w:szCs w:val="28"/>
        </w:rPr>
        <w:t>82</w:t>
      </w:r>
      <w:r w:rsidRPr="0038152A">
        <w:rPr>
          <w:kern w:val="32"/>
          <w:sz w:val="28"/>
          <w:szCs w:val="28"/>
        </w:rPr>
        <w:t>% от общей площади жилого фонда  (210 687,00 кв.м).</w:t>
      </w:r>
    </w:p>
    <w:p w:rsidR="00F85C98" w:rsidRPr="0038152A" w:rsidRDefault="00F85C98" w:rsidP="00EC4392">
      <w:pPr>
        <w:ind w:firstLine="708"/>
        <w:jc w:val="both"/>
        <w:rPr>
          <w:sz w:val="28"/>
          <w:szCs w:val="28"/>
        </w:rPr>
      </w:pPr>
    </w:p>
    <w:p w:rsidR="00EC4392" w:rsidRPr="0038152A" w:rsidRDefault="00EC4392" w:rsidP="00EC4392">
      <w:pPr>
        <w:jc w:val="center"/>
        <w:rPr>
          <w:b/>
          <w:sz w:val="28"/>
          <w:szCs w:val="28"/>
        </w:rPr>
      </w:pPr>
      <w:r w:rsidRPr="0038152A">
        <w:rPr>
          <w:b/>
          <w:sz w:val="28"/>
          <w:szCs w:val="28"/>
        </w:rPr>
        <w:t>2.2. Движимое имущество</w:t>
      </w:r>
    </w:p>
    <w:p w:rsidR="00EC4392" w:rsidRPr="0038152A" w:rsidRDefault="00F85C98" w:rsidP="00EC4392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В</w:t>
      </w:r>
      <w:r w:rsidR="00EC4392" w:rsidRPr="0038152A">
        <w:rPr>
          <w:sz w:val="28"/>
          <w:szCs w:val="28"/>
        </w:rPr>
        <w:t xml:space="preserve"> ре</w:t>
      </w:r>
      <w:r w:rsidR="00513E05" w:rsidRPr="0038152A">
        <w:rPr>
          <w:sz w:val="28"/>
          <w:szCs w:val="28"/>
        </w:rPr>
        <w:t xml:space="preserve">естре муниципального имущества </w:t>
      </w:r>
      <w:r w:rsidRPr="0038152A">
        <w:rPr>
          <w:sz w:val="28"/>
          <w:szCs w:val="28"/>
        </w:rPr>
        <w:t>числится 1 501 объект</w:t>
      </w:r>
      <w:r w:rsidR="00EC4392" w:rsidRPr="0038152A">
        <w:rPr>
          <w:sz w:val="28"/>
          <w:szCs w:val="28"/>
        </w:rPr>
        <w:t xml:space="preserve"> движимого имущества, в том числе 54 ед. транспортных средств.</w:t>
      </w:r>
    </w:p>
    <w:p w:rsidR="00EC4392" w:rsidRPr="0038152A" w:rsidRDefault="00EC4392" w:rsidP="00EC4392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За 12 месяцев 2018 года в реестр муниципального имущества включено 414 объектов движимого имуществ</w:t>
      </w:r>
      <w:proofErr w:type="gramStart"/>
      <w:r w:rsidRPr="0038152A">
        <w:rPr>
          <w:sz w:val="28"/>
          <w:szCs w:val="28"/>
        </w:rPr>
        <w:t>а(</w:t>
      </w:r>
      <w:proofErr w:type="gramEnd"/>
      <w:r w:rsidRPr="0038152A">
        <w:rPr>
          <w:sz w:val="28"/>
          <w:szCs w:val="28"/>
        </w:rPr>
        <w:t>дорожные знаки, спортивное оборудование, аттракционы, библиотечный фонд, теневые навесы, бетонные и деревянные ск</w:t>
      </w:r>
      <w:r w:rsidR="00127B6C" w:rsidRPr="0038152A">
        <w:rPr>
          <w:sz w:val="28"/>
          <w:szCs w:val="28"/>
        </w:rPr>
        <w:t xml:space="preserve">ульптуры, дизельный генератор, </w:t>
      </w:r>
      <w:r w:rsidRPr="0038152A">
        <w:rPr>
          <w:sz w:val="28"/>
          <w:szCs w:val="28"/>
        </w:rPr>
        <w:t xml:space="preserve">остановочные павильоны, шатер, </w:t>
      </w:r>
      <w:proofErr w:type="spellStart"/>
      <w:r w:rsidRPr="0038152A">
        <w:rPr>
          <w:sz w:val="28"/>
          <w:szCs w:val="28"/>
        </w:rPr>
        <w:t>квадрокоптер</w:t>
      </w:r>
      <w:proofErr w:type="spellEnd"/>
      <w:r w:rsidRPr="0038152A">
        <w:rPr>
          <w:sz w:val="28"/>
          <w:szCs w:val="28"/>
        </w:rPr>
        <w:t>, мебель для гостиницы и т.д.) и 2 транспортных средства</w:t>
      </w:r>
      <w:r w:rsidR="00B6486E" w:rsidRPr="0038152A">
        <w:rPr>
          <w:sz w:val="28"/>
          <w:szCs w:val="28"/>
        </w:rPr>
        <w:t>, что на 381 объект больше  в сравнении с 2017 годом</w:t>
      </w:r>
      <w:r w:rsidRPr="0038152A">
        <w:rPr>
          <w:sz w:val="28"/>
          <w:szCs w:val="28"/>
        </w:rPr>
        <w:t>.</w:t>
      </w:r>
    </w:p>
    <w:p w:rsidR="00EC4392" w:rsidRPr="0038152A" w:rsidRDefault="00EC4392" w:rsidP="00EC4392">
      <w:pPr>
        <w:ind w:firstLine="708"/>
        <w:jc w:val="both"/>
        <w:rPr>
          <w:b/>
          <w:sz w:val="28"/>
          <w:szCs w:val="28"/>
        </w:rPr>
      </w:pPr>
      <w:r w:rsidRPr="0038152A">
        <w:rPr>
          <w:b/>
          <w:sz w:val="28"/>
          <w:szCs w:val="28"/>
        </w:rPr>
        <w:t>147 ед.</w:t>
      </w:r>
      <w:r w:rsidRPr="0038152A">
        <w:rPr>
          <w:sz w:val="28"/>
          <w:szCs w:val="28"/>
        </w:rPr>
        <w:t xml:space="preserve"> передано в муниципальную собственность «город Свирск» из государственной собственности Министерством имущественных отношений Иркутской области общей балансовой стоимостью </w:t>
      </w:r>
      <w:r w:rsidRPr="0038152A">
        <w:rPr>
          <w:b/>
          <w:sz w:val="28"/>
          <w:szCs w:val="28"/>
        </w:rPr>
        <w:t>26,5 тыс. рублей;</w:t>
      </w:r>
    </w:p>
    <w:p w:rsidR="00EC4392" w:rsidRPr="0038152A" w:rsidRDefault="00EC4392" w:rsidP="00EC4392">
      <w:pPr>
        <w:ind w:firstLine="708"/>
        <w:jc w:val="both"/>
        <w:rPr>
          <w:sz w:val="28"/>
          <w:szCs w:val="28"/>
        </w:rPr>
      </w:pPr>
      <w:r w:rsidRPr="0038152A">
        <w:rPr>
          <w:b/>
          <w:sz w:val="28"/>
          <w:szCs w:val="28"/>
        </w:rPr>
        <w:t>208 ед.</w:t>
      </w:r>
      <w:r w:rsidRPr="0038152A">
        <w:rPr>
          <w:sz w:val="28"/>
          <w:szCs w:val="28"/>
        </w:rPr>
        <w:t xml:space="preserve"> включено по заявлениям учреждений на общую балансовую стоимость </w:t>
      </w:r>
      <w:r w:rsidRPr="0038152A">
        <w:rPr>
          <w:b/>
          <w:sz w:val="28"/>
          <w:szCs w:val="28"/>
        </w:rPr>
        <w:t>6 512 тыс. рублей</w:t>
      </w:r>
      <w:r w:rsidRPr="0038152A">
        <w:rPr>
          <w:sz w:val="28"/>
          <w:szCs w:val="28"/>
        </w:rPr>
        <w:t>.</w:t>
      </w:r>
    </w:p>
    <w:p w:rsidR="00EC4392" w:rsidRPr="0038152A" w:rsidRDefault="00EC4392" w:rsidP="00EC4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Благотворительным Фондом местного сообщества «Свирск» в муниципальную собственность муниципально</w:t>
      </w:r>
      <w:r w:rsidR="00127B6C" w:rsidRPr="0038152A">
        <w:rPr>
          <w:sz w:val="28"/>
          <w:szCs w:val="28"/>
        </w:rPr>
        <w:t xml:space="preserve">го образования «город Свирск», </w:t>
      </w:r>
      <w:r w:rsidRPr="0038152A">
        <w:rPr>
          <w:sz w:val="28"/>
          <w:szCs w:val="28"/>
        </w:rPr>
        <w:t xml:space="preserve">было передано движимое имущество в количестве </w:t>
      </w:r>
      <w:r w:rsidRPr="0038152A">
        <w:rPr>
          <w:b/>
          <w:sz w:val="28"/>
          <w:szCs w:val="28"/>
        </w:rPr>
        <w:t>36 ед.</w:t>
      </w:r>
      <w:r w:rsidRPr="0038152A">
        <w:rPr>
          <w:sz w:val="28"/>
          <w:szCs w:val="28"/>
        </w:rPr>
        <w:t xml:space="preserve"> на общую балансовую стоимость </w:t>
      </w:r>
      <w:r w:rsidRPr="0038152A">
        <w:rPr>
          <w:b/>
          <w:sz w:val="28"/>
          <w:szCs w:val="28"/>
        </w:rPr>
        <w:t xml:space="preserve">4 407 тыс. рублей. </w:t>
      </w:r>
      <w:r w:rsidRPr="0038152A">
        <w:rPr>
          <w:sz w:val="28"/>
          <w:szCs w:val="28"/>
        </w:rPr>
        <w:t xml:space="preserve">Полученное имущество передано в оперативное управление муниципальным учреждениям. </w:t>
      </w:r>
    </w:p>
    <w:p w:rsidR="00EC4392" w:rsidRPr="0038152A" w:rsidRDefault="00EC4392" w:rsidP="00EC4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В рамках проектов «Народных инициатив» в 2018 году муниципальными учреждениями было приобретено </w:t>
      </w:r>
      <w:r w:rsidRPr="0038152A">
        <w:rPr>
          <w:b/>
          <w:sz w:val="28"/>
          <w:szCs w:val="28"/>
        </w:rPr>
        <w:t>20 ед.</w:t>
      </w:r>
      <w:r w:rsidRPr="0038152A">
        <w:rPr>
          <w:sz w:val="28"/>
          <w:szCs w:val="28"/>
        </w:rPr>
        <w:t xml:space="preserve"> объектов имущества на общую балансовую стоимость </w:t>
      </w:r>
      <w:r w:rsidRPr="0038152A">
        <w:rPr>
          <w:b/>
          <w:sz w:val="28"/>
          <w:szCs w:val="28"/>
        </w:rPr>
        <w:t>428,7 тыс. рублей</w:t>
      </w:r>
      <w:r w:rsidRPr="0038152A">
        <w:rPr>
          <w:sz w:val="28"/>
          <w:szCs w:val="28"/>
        </w:rPr>
        <w:t>.</w:t>
      </w:r>
    </w:p>
    <w:p w:rsidR="002B1D7D" w:rsidRPr="0038152A" w:rsidRDefault="00EC4392" w:rsidP="002B1D7D">
      <w:pPr>
        <w:ind w:firstLine="708"/>
        <w:jc w:val="both"/>
        <w:rPr>
          <w:sz w:val="28"/>
          <w:szCs w:val="28"/>
        </w:rPr>
      </w:pPr>
      <w:proofErr w:type="gramStart"/>
      <w:r w:rsidRPr="0038152A">
        <w:rPr>
          <w:sz w:val="28"/>
          <w:szCs w:val="28"/>
        </w:rPr>
        <w:t xml:space="preserve">Для установки в качестве памятников демилитаризированных образцов артиллерийских орудий из Министерства обороны РФ было передано в собственность муниципального образования «город Свирск» </w:t>
      </w:r>
      <w:r w:rsidR="00DE46E1" w:rsidRPr="0038152A">
        <w:rPr>
          <w:b/>
          <w:sz w:val="28"/>
          <w:szCs w:val="28"/>
        </w:rPr>
        <w:t>3 ед.</w:t>
      </w:r>
      <w:r w:rsidR="00DE46E1" w:rsidRPr="0038152A">
        <w:rPr>
          <w:sz w:val="28"/>
          <w:szCs w:val="28"/>
        </w:rPr>
        <w:t xml:space="preserve"> объекта имущества, это - </w:t>
      </w:r>
      <w:r w:rsidRPr="0038152A">
        <w:rPr>
          <w:sz w:val="28"/>
          <w:szCs w:val="28"/>
        </w:rPr>
        <w:t xml:space="preserve">танк Т-62 (№ М07ВТ5346) балансовой стоимостью 12 800 000 </w:t>
      </w:r>
      <w:r w:rsidRPr="0038152A">
        <w:rPr>
          <w:sz w:val="28"/>
          <w:szCs w:val="28"/>
        </w:rPr>
        <w:lastRenderedPageBreak/>
        <w:t>рублей, 120 мм миномет ПМ-38 Г6429балансовой стоимостью 155 433,60 рубля и изделие С-60 КГ70976М балансовой стоимостью 458 224, 60 рубля.</w:t>
      </w:r>
      <w:proofErr w:type="gramEnd"/>
    </w:p>
    <w:p w:rsidR="000A061F" w:rsidRPr="0038152A" w:rsidRDefault="000A061F" w:rsidP="009A0E50">
      <w:pPr>
        <w:jc w:val="both"/>
        <w:rPr>
          <w:sz w:val="28"/>
          <w:szCs w:val="28"/>
        </w:rPr>
      </w:pPr>
    </w:p>
    <w:p w:rsidR="00EC4392" w:rsidRPr="0038152A" w:rsidRDefault="00EC4392" w:rsidP="00EC4392">
      <w:pPr>
        <w:jc w:val="center"/>
        <w:rPr>
          <w:b/>
          <w:sz w:val="28"/>
          <w:szCs w:val="28"/>
        </w:rPr>
      </w:pPr>
      <w:r w:rsidRPr="0038152A">
        <w:rPr>
          <w:b/>
          <w:sz w:val="28"/>
          <w:szCs w:val="28"/>
        </w:rPr>
        <w:t>3. Учреждения и предприятия муниципального образования</w:t>
      </w:r>
    </w:p>
    <w:p w:rsidR="00EC4392" w:rsidRPr="0038152A" w:rsidRDefault="00EC4392" w:rsidP="00EC4392">
      <w:pPr>
        <w:jc w:val="center"/>
        <w:rPr>
          <w:b/>
          <w:sz w:val="28"/>
          <w:szCs w:val="28"/>
        </w:rPr>
      </w:pPr>
      <w:r w:rsidRPr="0038152A">
        <w:rPr>
          <w:b/>
          <w:sz w:val="28"/>
          <w:szCs w:val="28"/>
        </w:rPr>
        <w:t xml:space="preserve"> «город Свирск»</w:t>
      </w:r>
    </w:p>
    <w:tbl>
      <w:tblPr>
        <w:tblpPr w:leftFromText="180" w:rightFromText="180" w:vertAnchor="text" w:horzAnchor="margin" w:tblpY="88"/>
        <w:tblW w:w="9760" w:type="dxa"/>
        <w:tblLook w:val="04A0" w:firstRow="1" w:lastRow="0" w:firstColumn="1" w:lastColumn="0" w:noHBand="0" w:noVBand="1"/>
      </w:tblPr>
      <w:tblGrid>
        <w:gridCol w:w="617"/>
        <w:gridCol w:w="6012"/>
        <w:gridCol w:w="3131"/>
      </w:tblGrid>
      <w:tr w:rsidR="00EC4392" w:rsidRPr="0038152A" w:rsidTr="00EC4392">
        <w:trPr>
          <w:trHeight w:val="5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392" w:rsidRPr="0038152A" w:rsidRDefault="00EC4392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8152A">
              <w:rPr>
                <w:b/>
                <w:sz w:val="28"/>
                <w:szCs w:val="28"/>
              </w:rPr>
              <w:t>п</w:t>
            </w:r>
            <w:proofErr w:type="gramEnd"/>
            <w:r w:rsidRPr="0038152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392" w:rsidRPr="0038152A" w:rsidRDefault="00EC4392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392" w:rsidRPr="0038152A" w:rsidRDefault="00EC4392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Кол-во</w:t>
            </w:r>
          </w:p>
        </w:tc>
      </w:tr>
      <w:tr w:rsidR="00EC4392" w:rsidRPr="0038152A" w:rsidTr="00EC4392">
        <w:trPr>
          <w:trHeight w:val="1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392" w:rsidRPr="0038152A" w:rsidRDefault="00EC4392">
            <w:pPr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392" w:rsidRPr="0038152A" w:rsidRDefault="00EC4392">
            <w:pPr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392" w:rsidRPr="0038152A" w:rsidRDefault="00EC4392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32</w:t>
            </w:r>
          </w:p>
        </w:tc>
      </w:tr>
      <w:tr w:rsidR="00EC4392" w:rsidRPr="0038152A" w:rsidTr="00EC4392">
        <w:trPr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392" w:rsidRPr="0038152A" w:rsidRDefault="00EC4392">
            <w:pPr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392" w:rsidRPr="0038152A" w:rsidRDefault="00EC4392">
            <w:pPr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Муниципальные унитарные предприятия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392" w:rsidRPr="0038152A" w:rsidRDefault="00EC43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152A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EC4392" w:rsidRPr="0038152A" w:rsidTr="00EC4392">
        <w:trPr>
          <w:trHeight w:val="9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4392" w:rsidRPr="0038152A" w:rsidRDefault="00EC4392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392" w:rsidRPr="0038152A" w:rsidRDefault="00EC43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152A">
              <w:rPr>
                <w:b/>
                <w:sz w:val="28"/>
                <w:szCs w:val="28"/>
              </w:rPr>
              <w:t>3</w:t>
            </w:r>
            <w:r w:rsidRPr="0038152A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EC4392" w:rsidRPr="0038152A" w:rsidRDefault="00EC4392" w:rsidP="00EC43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E5F59" w:rsidRPr="0038152A" w:rsidRDefault="00EE5F59" w:rsidP="00EC43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E5F59" w:rsidRPr="0038152A" w:rsidRDefault="00EE5F59" w:rsidP="00EC43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E5F59" w:rsidRPr="0038152A" w:rsidRDefault="00EE5F59" w:rsidP="00EC43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E5F59" w:rsidRPr="0038152A" w:rsidRDefault="00EE5F59" w:rsidP="00EC43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E5F59" w:rsidRPr="0038152A" w:rsidRDefault="00EE5F59" w:rsidP="00EC43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C4392" w:rsidRPr="0038152A" w:rsidRDefault="00EC4392" w:rsidP="00EC43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8152A">
        <w:rPr>
          <w:color w:val="000000"/>
          <w:sz w:val="28"/>
          <w:szCs w:val="28"/>
        </w:rPr>
        <w:t xml:space="preserve">В реестре муниципальной собственности по состоянию на 31.12.2018, числится: </w:t>
      </w:r>
    </w:p>
    <w:p w:rsidR="00EC4392" w:rsidRPr="0038152A" w:rsidRDefault="00F85C98" w:rsidP="00EC4392">
      <w:pPr>
        <w:jc w:val="both"/>
        <w:rPr>
          <w:color w:val="000000"/>
          <w:sz w:val="28"/>
          <w:szCs w:val="28"/>
        </w:rPr>
      </w:pPr>
      <w:proofErr w:type="gramStart"/>
      <w:r w:rsidRPr="0038152A">
        <w:rPr>
          <w:sz w:val="28"/>
          <w:szCs w:val="28"/>
        </w:rPr>
        <w:t xml:space="preserve">1) </w:t>
      </w:r>
      <w:r w:rsidR="00EC4392" w:rsidRPr="0038152A">
        <w:rPr>
          <w:sz w:val="28"/>
          <w:szCs w:val="28"/>
        </w:rPr>
        <w:t xml:space="preserve">32 муниципальных учреждения, </w:t>
      </w:r>
      <w:r w:rsidR="00EC4392" w:rsidRPr="0038152A">
        <w:rPr>
          <w:color w:val="000000"/>
          <w:sz w:val="28"/>
          <w:szCs w:val="28"/>
        </w:rPr>
        <w:t xml:space="preserve">из них: </w:t>
      </w:r>
      <w:proofErr w:type="gramEnd"/>
    </w:p>
    <w:p w:rsidR="00EC4392" w:rsidRPr="0038152A" w:rsidRDefault="00EC4392" w:rsidP="00EC4392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ab/>
        <w:t xml:space="preserve">- 5 учреждений образования, </w:t>
      </w:r>
    </w:p>
    <w:p w:rsidR="00EC4392" w:rsidRPr="0038152A" w:rsidRDefault="00EC4392" w:rsidP="00EC4392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ab/>
        <w:t>- 6 учреждений дошкольного образования,</w:t>
      </w:r>
    </w:p>
    <w:p w:rsidR="00EC4392" w:rsidRPr="0038152A" w:rsidRDefault="00EC4392" w:rsidP="00EC4392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ab/>
        <w:t xml:space="preserve">- 2 учреждения дополнительного образования, </w:t>
      </w:r>
    </w:p>
    <w:p w:rsidR="00EC4392" w:rsidRPr="0038152A" w:rsidRDefault="00EC4392" w:rsidP="00EC4392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ab/>
        <w:t>- 4 учреждения культуры,</w:t>
      </w:r>
    </w:p>
    <w:p w:rsidR="00EC4392" w:rsidRPr="0038152A" w:rsidRDefault="00EC4392" w:rsidP="00EC4392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ab/>
        <w:t>- 2 учреждения спорта,</w:t>
      </w:r>
    </w:p>
    <w:p w:rsidR="00EC4392" w:rsidRPr="0038152A" w:rsidRDefault="00EC4392" w:rsidP="00EC4392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ab/>
        <w:t xml:space="preserve">- 6 прочих структурных подразделений администрации, </w:t>
      </w:r>
    </w:p>
    <w:p w:rsidR="00EC4392" w:rsidRPr="0038152A" w:rsidRDefault="00EC4392" w:rsidP="00EC4392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ab/>
        <w:t xml:space="preserve">- 7 органов местного самоуправления. 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Комитетом, осуществляются функции и полномочия учредителя, в отношении двух муниципальных учреждений: МУ «Информационный центр» г. Свирск и МБУ ФОК «Олимп».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В соответствии со статьей 100 Федерального закона от 05.04.2013 </w:t>
      </w:r>
      <w:r w:rsidRPr="0038152A">
        <w:rPr>
          <w:sz w:val="28"/>
          <w:szCs w:val="28"/>
        </w:rPr>
        <w:br/>
        <w:t>№ 44-ФЗ «О контрактной системе в сфере закупок товаров, работ, услуг для обеспечения государственных и муниципальных нужд» учредитель должен осуществлять ведомственный контроль в сфере закупок для обеспечения муниципальных нужд в отношении заказчиков подведомственных Комитету. В 2018 году в соответствии с Планом проведения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утвержденным распоряжением КУМИ от 15.02.2018 № 14 проведены 2 проверки в отношении вышеуказанных учреждений. По результатам контрольных мероприятий выявлены нарушения сроков размещения заключения, изменения и исполнения муниципальных контрактов, а так же не размещение отчетов об исполнении контрактов, составлены акты проверок и направлены руководителям учреждений для устранения выявленных нарушений.</w:t>
      </w:r>
    </w:p>
    <w:p w:rsidR="00EC4392" w:rsidRPr="0038152A" w:rsidRDefault="00F85C98" w:rsidP="00F85C98">
      <w:pPr>
        <w:shd w:val="clear" w:color="auto" w:fill="FFFFFF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2) </w:t>
      </w:r>
      <w:r w:rsidR="00EC4392" w:rsidRPr="0038152A">
        <w:rPr>
          <w:sz w:val="28"/>
          <w:szCs w:val="28"/>
        </w:rPr>
        <w:t xml:space="preserve">2 </w:t>
      </w:r>
      <w:proofErr w:type="gramStart"/>
      <w:r w:rsidR="00EC4392" w:rsidRPr="0038152A">
        <w:rPr>
          <w:sz w:val="28"/>
          <w:szCs w:val="28"/>
        </w:rPr>
        <w:t>муниципальных</w:t>
      </w:r>
      <w:proofErr w:type="gramEnd"/>
      <w:r w:rsidR="00EC4392" w:rsidRPr="0038152A">
        <w:rPr>
          <w:sz w:val="28"/>
          <w:szCs w:val="28"/>
        </w:rPr>
        <w:t xml:space="preserve"> унитарных предприятия: МУП ТБО «Универсал» и МУП «Содействие плюс». </w:t>
      </w:r>
    </w:p>
    <w:p w:rsidR="00EC4392" w:rsidRPr="0038152A" w:rsidRDefault="00EC4392" w:rsidP="00EC4392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В соответствии с Положением о балансовой комиссии по рассмотрению результатов деятельности муниципальных унитарных предприятий муниципального образования «город Свирск», утвержденного постановлением администрации от 02.05.2012 № 275 в марте 2018 года проведена балансовая комиссия по рассмотрению результатов деятельности муниципальных унитарных предприятий, в ходе которой были рассмотрены отчеты о работе предприятий за 2017 год. По </w:t>
      </w:r>
      <w:r w:rsidRPr="0038152A">
        <w:rPr>
          <w:sz w:val="28"/>
          <w:szCs w:val="28"/>
        </w:rPr>
        <w:lastRenderedPageBreak/>
        <w:t xml:space="preserve">итогам 2017 года предприятие МУП ТБО «Универсал» сработало с прибылью 7,3 тыс. рублей комиссией даны рекомендации по развитию и возможности сокращения </w:t>
      </w:r>
      <w:r w:rsidR="00F85C98" w:rsidRPr="0038152A">
        <w:rPr>
          <w:sz w:val="28"/>
          <w:szCs w:val="28"/>
        </w:rPr>
        <w:t>расходов</w:t>
      </w:r>
      <w:r w:rsidRPr="0038152A">
        <w:rPr>
          <w:sz w:val="28"/>
          <w:szCs w:val="28"/>
        </w:rPr>
        <w:t xml:space="preserve"> предприятием. Предприятие МУП «Содействие плюс» сработало с прибылью100 тыс. рублей. В соответствии с Положением о порядке перечисления части прибыли муниципальными  унитарными предприятиями, утвержденным Решением думы от 12.12.2011 № 20/139-ДГ в бюджет города поступила с</w:t>
      </w:r>
      <w:r w:rsidR="00F85C98" w:rsidRPr="0038152A">
        <w:rPr>
          <w:sz w:val="28"/>
          <w:szCs w:val="28"/>
        </w:rPr>
        <w:t xml:space="preserve">умма за 2017 год </w:t>
      </w:r>
      <w:r w:rsidRPr="0038152A">
        <w:rPr>
          <w:sz w:val="28"/>
          <w:szCs w:val="28"/>
        </w:rPr>
        <w:t xml:space="preserve">в размере 11 тыс. рублей. </w:t>
      </w:r>
    </w:p>
    <w:p w:rsidR="00EC4392" w:rsidRPr="0038152A" w:rsidRDefault="00EC4392" w:rsidP="00EC4392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В соответствии с постановлением администрации от 24.12.2014 № 743 «Об утверждении Порядка составления, утверждения показателей плана финансово-хозяйственной деятельности муниципального унитарного предприятия на территории муниципального образования «город Свирск» проведено заседание комиссиипо рассмотрению планов финансово-хозяйственной деятельности муниципальных унитарных предприятийна 2019 год. </w:t>
      </w:r>
    </w:p>
    <w:p w:rsidR="00EC4392" w:rsidRPr="0038152A" w:rsidRDefault="00EC4392" w:rsidP="00EC4392">
      <w:pPr>
        <w:jc w:val="both"/>
        <w:rPr>
          <w:sz w:val="28"/>
          <w:szCs w:val="28"/>
        </w:rPr>
      </w:pPr>
    </w:p>
    <w:p w:rsidR="00EC4392" w:rsidRPr="0038152A" w:rsidRDefault="00EC4392" w:rsidP="00EC4392">
      <w:pPr>
        <w:jc w:val="center"/>
        <w:rPr>
          <w:b/>
          <w:bCs/>
          <w:sz w:val="28"/>
          <w:szCs w:val="28"/>
        </w:rPr>
      </w:pPr>
      <w:r w:rsidRPr="0038152A">
        <w:rPr>
          <w:b/>
          <w:bCs/>
          <w:sz w:val="28"/>
          <w:szCs w:val="28"/>
        </w:rPr>
        <w:t>4. Приватизация муниципального имущества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Приватизация муниципального имущества осуществляется в соответствии с планом приватизации, утвержденным решением Думы от 31.10.2017 № 26/112-ДГ «Об утверждении плана приватизации муниципального имущества  на 2018 год и плановый период 2019-2020 годов» (с изменениями от 10.04.2018 № 31/135-ДГ).  </w:t>
      </w:r>
    </w:p>
    <w:p w:rsidR="00EC4392" w:rsidRPr="0038152A" w:rsidRDefault="00EC4392" w:rsidP="00EC4392">
      <w:pPr>
        <w:ind w:firstLine="709"/>
        <w:jc w:val="both"/>
        <w:rPr>
          <w:color w:val="FF0000"/>
          <w:sz w:val="28"/>
          <w:szCs w:val="28"/>
        </w:rPr>
      </w:pPr>
      <w:r w:rsidRPr="0038152A">
        <w:rPr>
          <w:sz w:val="28"/>
          <w:szCs w:val="28"/>
        </w:rPr>
        <w:t>27.04.2018 объявлен аукцион по продаже нежилого одноэтажного бревенчатого здания, состоящего из 5 внутренн</w:t>
      </w:r>
      <w:r w:rsidR="00F85C98" w:rsidRPr="0038152A">
        <w:rPr>
          <w:sz w:val="28"/>
          <w:szCs w:val="28"/>
        </w:rPr>
        <w:t>их помещений, общей площадью 71,</w:t>
      </w:r>
      <w:r w:rsidRPr="0038152A">
        <w:rPr>
          <w:sz w:val="28"/>
          <w:szCs w:val="28"/>
        </w:rPr>
        <w:t>5 кв.м., с кадастровым номером 38:33:020165:235, расположенного по адресу: Иркутская область, г. Свирск, ул. Ленина, д.6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28.05.2018 состоялся аукцион, по результатам которого, общая  стоимость продажи объекта составила  528 150 рублей, в том числе  НДС 80 565,25 рублей.</w:t>
      </w:r>
    </w:p>
    <w:p w:rsidR="00EC4392" w:rsidRPr="0038152A" w:rsidRDefault="00EC4392" w:rsidP="00EC4392">
      <w:pPr>
        <w:ind w:firstLine="709"/>
        <w:jc w:val="both"/>
        <w:rPr>
          <w:color w:val="FF0000"/>
          <w:sz w:val="28"/>
          <w:szCs w:val="28"/>
        </w:rPr>
      </w:pPr>
      <w:r w:rsidRPr="0038152A">
        <w:rPr>
          <w:sz w:val="28"/>
          <w:szCs w:val="28"/>
        </w:rPr>
        <w:t>11.05.2018 объявлен аукцион по продаже нежилого одноэтажного здания, общей площадью 102,3 кв.м., с кадастровым номером 38:33:020120:232, расположенного по адресу: Иркутская область, г. Свирск, ул. Киевская, д.14/В.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11.06.2018 состоялся аукцион, по результатам которого, общая  стоимость продажи объекта составила  443 100 рублей, в том числе  НДС 67 591,52 рубль.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proofErr w:type="gramStart"/>
      <w:r w:rsidRPr="0038152A">
        <w:rPr>
          <w:sz w:val="28"/>
          <w:szCs w:val="28"/>
        </w:rPr>
        <w:t xml:space="preserve">22.05.2018  объявлен аукцион по продаже транспортного средства </w:t>
      </w:r>
      <w:r w:rsidRPr="0038152A">
        <w:rPr>
          <w:bCs/>
          <w:sz w:val="28"/>
          <w:szCs w:val="28"/>
        </w:rPr>
        <w:t>МАЗ 5334, регистрационный номер С816ОВ38, год изготовления – 1987 г., модель, № двигателя – 310898, шасси (рама) № - 101342; кузов (кабина, прицеп) – автокран, цвет кузова (кабины) – серый, мощность двигателя – 180 л.с. (кВт)</w:t>
      </w:r>
      <w:r w:rsidRPr="0038152A">
        <w:rPr>
          <w:sz w:val="28"/>
          <w:szCs w:val="28"/>
        </w:rPr>
        <w:t>, но в связи  с отсутствием поступивших заявок аукцион признан несостоявшимся.</w:t>
      </w:r>
      <w:proofErr w:type="gramEnd"/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23.05.2018 объявлен аукцион по продаже нежилого двухэтажного кирпичного здания пищеблока, общей площадью 1710,7 кв.м., с кадастровым номером 38:33:020120:256, расположенного по адресу: Иркутская область, г. Свирск, </w:t>
      </w:r>
      <w:proofErr w:type="spellStart"/>
      <w:r w:rsidRPr="0038152A">
        <w:rPr>
          <w:sz w:val="28"/>
          <w:szCs w:val="28"/>
        </w:rPr>
        <w:t>промплощадка</w:t>
      </w:r>
      <w:proofErr w:type="spellEnd"/>
      <w:r w:rsidRPr="0038152A">
        <w:rPr>
          <w:sz w:val="28"/>
          <w:szCs w:val="28"/>
        </w:rPr>
        <w:t xml:space="preserve"> РМЗ, ул. Ангарская, д. 1.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25.06.2018 состоялся аукцион, по результатам которого, общая  стоимость продажи объекта составила  3 749 550 рублей, в том числе  НДС 571 965,25 рубль.</w:t>
      </w:r>
    </w:p>
    <w:p w:rsidR="00EC4392" w:rsidRPr="0038152A" w:rsidRDefault="00EC4392" w:rsidP="00EC4392">
      <w:pPr>
        <w:ind w:firstLine="709"/>
        <w:jc w:val="both"/>
        <w:rPr>
          <w:bCs/>
          <w:sz w:val="28"/>
          <w:szCs w:val="28"/>
        </w:rPr>
      </w:pPr>
      <w:proofErr w:type="gramStart"/>
      <w:r w:rsidRPr="0038152A">
        <w:rPr>
          <w:sz w:val="28"/>
          <w:szCs w:val="28"/>
        </w:rPr>
        <w:t xml:space="preserve">06.07.2018 повторно был объявлен аукцион по продаже транспортного средства </w:t>
      </w:r>
      <w:r w:rsidRPr="0038152A">
        <w:rPr>
          <w:bCs/>
          <w:sz w:val="28"/>
          <w:szCs w:val="28"/>
        </w:rPr>
        <w:t>МАЗ 5334, регистрационный номер С816ОВ38, год изготовления – 1987 г., модель, № двигателя – 310898, шасси (рама) № - 101342; кузов (кабина, прицеп) – автокран, цвет кузова (кабины) – серый, мощность двигателя – 180 л.с. (кВт).</w:t>
      </w:r>
      <w:proofErr w:type="gramEnd"/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bCs/>
          <w:sz w:val="28"/>
          <w:szCs w:val="28"/>
        </w:rPr>
        <w:t xml:space="preserve">08.08.2018 состоялся аукцион, </w:t>
      </w:r>
      <w:r w:rsidRPr="0038152A">
        <w:rPr>
          <w:sz w:val="28"/>
          <w:szCs w:val="28"/>
        </w:rPr>
        <w:t>по результатам которого, общая  стоимость продажи объекта составила 97 650 рублей, в том числе  НДС 14 895,76 рубль.</w:t>
      </w:r>
    </w:p>
    <w:p w:rsidR="00EC4392" w:rsidRPr="0038152A" w:rsidRDefault="00EC4392" w:rsidP="00EC4392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lastRenderedPageBreak/>
        <w:t>Всего по состоянию на 31.12.2018 года в бюджет города от продажи муниципального имущества поступило 4 179 тыс. рублей.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</w:p>
    <w:p w:rsidR="00EC4392" w:rsidRPr="0038152A" w:rsidRDefault="00EC4392" w:rsidP="00EC4392">
      <w:pPr>
        <w:ind w:firstLine="709"/>
        <w:jc w:val="center"/>
        <w:rPr>
          <w:b/>
          <w:sz w:val="28"/>
          <w:szCs w:val="28"/>
        </w:rPr>
      </w:pPr>
      <w:r w:rsidRPr="0038152A">
        <w:rPr>
          <w:b/>
          <w:sz w:val="28"/>
          <w:szCs w:val="28"/>
        </w:rPr>
        <w:t>5. Передача муниципального имущества на праве аренды, безвозмездного пользования, концессия</w:t>
      </w:r>
    </w:p>
    <w:p w:rsidR="00EC4392" w:rsidRPr="0038152A" w:rsidRDefault="00EC4392" w:rsidP="00EC4392">
      <w:pPr>
        <w:ind w:firstLine="709"/>
        <w:jc w:val="both"/>
        <w:rPr>
          <w:rFonts w:ascii="Cambria" w:hAnsi="Cambria"/>
          <w:b/>
          <w:bCs/>
          <w:kern w:val="32"/>
          <w:sz w:val="32"/>
          <w:szCs w:val="32"/>
        </w:rPr>
      </w:pPr>
      <w:r w:rsidRPr="0038152A">
        <w:rPr>
          <w:sz w:val="28"/>
          <w:szCs w:val="20"/>
        </w:rPr>
        <w:t>По состоя</w:t>
      </w:r>
      <w:r w:rsidR="00EE5F59" w:rsidRPr="0038152A">
        <w:rPr>
          <w:sz w:val="28"/>
          <w:szCs w:val="20"/>
        </w:rPr>
        <w:t xml:space="preserve">нию на 31.12.2018 действует 14 </w:t>
      </w:r>
      <w:r w:rsidRPr="0038152A">
        <w:rPr>
          <w:sz w:val="28"/>
          <w:szCs w:val="20"/>
        </w:rPr>
        <w:t>договоров аренды нежилых помещений, 6 договоров аренды транспортных средств, 1 договор аренды на движимое имущество и 1 договор аренды недвижимого имущества (полигон ТБО).</w:t>
      </w:r>
    </w:p>
    <w:p w:rsidR="00EC4392" w:rsidRPr="0038152A" w:rsidRDefault="00EC4392" w:rsidP="00EC4392">
      <w:pPr>
        <w:ind w:firstLine="709"/>
        <w:jc w:val="both"/>
        <w:rPr>
          <w:sz w:val="28"/>
          <w:szCs w:val="20"/>
        </w:rPr>
      </w:pPr>
      <w:r w:rsidRPr="0038152A">
        <w:rPr>
          <w:sz w:val="28"/>
          <w:szCs w:val="20"/>
        </w:rPr>
        <w:t>На основании  части 9 статьи 17.1 Федерального закона от 26.07.2006</w:t>
      </w:r>
      <w:r w:rsidRPr="0038152A">
        <w:rPr>
          <w:sz w:val="28"/>
          <w:szCs w:val="20"/>
        </w:rPr>
        <w:br/>
        <w:t>№ 135 «О защите конкуренции» без проведения аукциона заключено 2 договора аренды нежилых помещений на новый срок с</w:t>
      </w:r>
      <w:r w:rsidR="00EE5F59" w:rsidRPr="0038152A">
        <w:rPr>
          <w:sz w:val="28"/>
          <w:szCs w:val="20"/>
        </w:rPr>
        <w:t xml:space="preserve"> добросовестными арендаторами.</w:t>
      </w:r>
    </w:p>
    <w:p w:rsidR="00EC4392" w:rsidRPr="0038152A" w:rsidRDefault="00EC4392" w:rsidP="00EC4392">
      <w:pPr>
        <w:ind w:firstLine="709"/>
        <w:jc w:val="both"/>
        <w:rPr>
          <w:sz w:val="28"/>
          <w:szCs w:val="20"/>
        </w:rPr>
      </w:pPr>
      <w:r w:rsidRPr="0038152A">
        <w:rPr>
          <w:sz w:val="28"/>
          <w:szCs w:val="20"/>
        </w:rPr>
        <w:t>Всего за 2018 год в бюджет города от использования муниципального имущ</w:t>
      </w:r>
      <w:r w:rsidR="00EE5F59" w:rsidRPr="0038152A">
        <w:rPr>
          <w:sz w:val="28"/>
          <w:szCs w:val="20"/>
        </w:rPr>
        <w:t xml:space="preserve">ества поступило 957 тыс. </w:t>
      </w:r>
      <w:r w:rsidRPr="0038152A">
        <w:rPr>
          <w:sz w:val="28"/>
          <w:szCs w:val="20"/>
        </w:rPr>
        <w:t>рублей.</w:t>
      </w:r>
    </w:p>
    <w:p w:rsidR="00EC4392" w:rsidRPr="0038152A" w:rsidRDefault="00EC4392" w:rsidP="00EC4392">
      <w:pPr>
        <w:ind w:firstLine="709"/>
        <w:jc w:val="both"/>
        <w:rPr>
          <w:sz w:val="28"/>
          <w:szCs w:val="20"/>
        </w:rPr>
      </w:pPr>
      <w:r w:rsidRPr="0038152A">
        <w:rPr>
          <w:sz w:val="28"/>
          <w:szCs w:val="20"/>
        </w:rPr>
        <w:t xml:space="preserve">На 31.12.2018 передано в безвозмездное пользование 7 объектов недвижимого имущества и 11 объектов движимого имущества (транспорт, оборудование, отличительные знаки народных дружинников). </w:t>
      </w:r>
    </w:p>
    <w:p w:rsidR="00EC4392" w:rsidRPr="0038152A" w:rsidRDefault="00EC4392" w:rsidP="00EC4392">
      <w:pPr>
        <w:keepNext/>
        <w:ind w:firstLine="709"/>
        <w:jc w:val="both"/>
        <w:outlineLvl w:val="0"/>
        <w:rPr>
          <w:kern w:val="32"/>
          <w:sz w:val="28"/>
          <w:szCs w:val="28"/>
        </w:rPr>
      </w:pPr>
      <w:proofErr w:type="gramStart"/>
      <w:r w:rsidRPr="0038152A">
        <w:rPr>
          <w:kern w:val="32"/>
          <w:sz w:val="28"/>
          <w:szCs w:val="28"/>
        </w:rPr>
        <w:t>Во</w:t>
      </w:r>
      <w:proofErr w:type="gramEnd"/>
      <w:r w:rsidRPr="0038152A">
        <w:rPr>
          <w:kern w:val="32"/>
          <w:sz w:val="28"/>
          <w:szCs w:val="28"/>
        </w:rPr>
        <w:t xml:space="preserve"> исполнении  распоряжения Правительства Иркутской области от 15.06.2012 № 295-рп «Об утверждении графиков регистрации прав муниципальной собственности на объекты энергетики и коммунальной сферы, в том числе бесхозяйные объекты, и передачи их в концессию или долгосрочную аренду (более 1 года)»,  в соответствии с Федеральным законом от 21.07.2005  № 115-ФЗ  «О концессионных соглашениях» комитетом за  2018 год проведены следующие мероприятия:</w:t>
      </w:r>
    </w:p>
    <w:p w:rsidR="00EC4392" w:rsidRPr="0038152A" w:rsidRDefault="00EC4392" w:rsidP="00EC4392">
      <w:pPr>
        <w:keepNext/>
        <w:ind w:firstLine="709"/>
        <w:jc w:val="both"/>
        <w:outlineLvl w:val="0"/>
        <w:rPr>
          <w:kern w:val="32"/>
          <w:sz w:val="28"/>
          <w:szCs w:val="28"/>
        </w:rPr>
      </w:pPr>
      <w:r w:rsidRPr="0038152A">
        <w:rPr>
          <w:kern w:val="32"/>
          <w:sz w:val="28"/>
          <w:szCs w:val="28"/>
        </w:rPr>
        <w:t>- завершены работы по постановке на государственный кадастровый учет и регистрации прав</w:t>
      </w:r>
      <w:r w:rsidR="00E96BF7" w:rsidRPr="0038152A">
        <w:rPr>
          <w:kern w:val="32"/>
          <w:sz w:val="28"/>
          <w:szCs w:val="28"/>
        </w:rPr>
        <w:t>а</w:t>
      </w:r>
      <w:r w:rsidRPr="0038152A">
        <w:rPr>
          <w:kern w:val="32"/>
          <w:sz w:val="28"/>
          <w:szCs w:val="28"/>
        </w:rPr>
        <w:t xml:space="preserve"> муниципальной собственности в отношении объектов водоснабжения и водоотведения микрорайона Березовый, а так же водопроводные сети, расположенные в районе </w:t>
      </w:r>
      <w:proofErr w:type="spellStart"/>
      <w:r w:rsidRPr="0038152A">
        <w:rPr>
          <w:kern w:val="32"/>
          <w:sz w:val="28"/>
          <w:szCs w:val="28"/>
        </w:rPr>
        <w:t>Макарьево</w:t>
      </w:r>
      <w:proofErr w:type="spellEnd"/>
      <w:r w:rsidRPr="0038152A">
        <w:rPr>
          <w:kern w:val="32"/>
          <w:sz w:val="28"/>
          <w:szCs w:val="28"/>
        </w:rPr>
        <w:t>;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- 30.11.2018 на основании поступившего предложения от</w:t>
      </w:r>
      <w:r w:rsidRPr="0038152A">
        <w:rPr>
          <w:sz w:val="28"/>
          <w:szCs w:val="28"/>
        </w:rPr>
        <w:br/>
        <w:t xml:space="preserve">ООО УК «Водоканал», выступившего с инициативой заключения концессионного соглашения без проведения торгов,  сроком на 5 лет, было подготовлено постановление «О возможности заключения концессионного соглашения в отношении объектов водоснабжения и водоотведения». Данное предложение размещено на официальном сайте </w:t>
      </w:r>
      <w:r w:rsidRPr="0038152A">
        <w:rPr>
          <w:sz w:val="28"/>
          <w:szCs w:val="28"/>
          <w:lang w:val="en-US"/>
        </w:rPr>
        <w:t>www</w:t>
      </w:r>
      <w:r w:rsidRPr="0038152A">
        <w:rPr>
          <w:sz w:val="28"/>
          <w:szCs w:val="28"/>
        </w:rPr>
        <w:t>.</w:t>
      </w:r>
      <w:proofErr w:type="spellStart"/>
      <w:r w:rsidRPr="0038152A">
        <w:rPr>
          <w:sz w:val="28"/>
          <w:szCs w:val="28"/>
          <w:lang w:val="en-US"/>
        </w:rPr>
        <w:t>torgi</w:t>
      </w:r>
      <w:proofErr w:type="spellEnd"/>
      <w:r w:rsidRPr="0038152A">
        <w:rPr>
          <w:sz w:val="28"/>
          <w:szCs w:val="28"/>
        </w:rPr>
        <w:t>.</w:t>
      </w:r>
      <w:proofErr w:type="spellStart"/>
      <w:r w:rsidRPr="0038152A">
        <w:rPr>
          <w:sz w:val="28"/>
          <w:szCs w:val="28"/>
          <w:lang w:val="en-US"/>
        </w:rPr>
        <w:t>gov</w:t>
      </w:r>
      <w:proofErr w:type="spellEnd"/>
      <w:r w:rsidRPr="0038152A">
        <w:rPr>
          <w:sz w:val="28"/>
          <w:szCs w:val="28"/>
        </w:rPr>
        <w:t>.</w:t>
      </w:r>
      <w:proofErr w:type="spellStart"/>
      <w:r w:rsidRPr="0038152A">
        <w:rPr>
          <w:sz w:val="28"/>
          <w:szCs w:val="28"/>
          <w:lang w:val="en-US"/>
        </w:rPr>
        <w:t>ru</w:t>
      </w:r>
      <w:proofErr w:type="spellEnd"/>
      <w:r w:rsidRPr="0038152A">
        <w:rPr>
          <w:sz w:val="28"/>
          <w:szCs w:val="28"/>
        </w:rPr>
        <w:t xml:space="preserve">. Заключение концессионного соглашения планируется в феврале 2019 года. 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По состоянию на 31.12.2018 года действует 5 концессионных соглашений, из них 3 в отношении объектов теплоснабжения и 2 в отношении объектов водоснабжения и водоотведения.</w:t>
      </w:r>
    </w:p>
    <w:p w:rsidR="00E96BF7" w:rsidRPr="0038152A" w:rsidRDefault="00E96BF7" w:rsidP="00E96BF7">
      <w:pPr>
        <w:pStyle w:val="20"/>
        <w:ind w:firstLine="709"/>
        <w:rPr>
          <w:szCs w:val="28"/>
        </w:rPr>
      </w:pPr>
      <w:r w:rsidRPr="0038152A">
        <w:rPr>
          <w:szCs w:val="28"/>
        </w:rPr>
        <w:t>На основании муниципального контракта №Ф.2018.487329 от 15.10.2018 были выполнены работы по постановке на государственный кадастровый учет 19 бесхозяйных объектов используемых для передачи электрической энергии, для последующей регистрации права собственности.</w:t>
      </w:r>
    </w:p>
    <w:p w:rsidR="00EC4392" w:rsidRPr="0038152A" w:rsidRDefault="00EC4392" w:rsidP="00EC4392">
      <w:pPr>
        <w:ind w:firstLine="709"/>
        <w:jc w:val="both"/>
        <w:rPr>
          <w:sz w:val="28"/>
          <w:szCs w:val="28"/>
        </w:rPr>
      </w:pPr>
      <w:proofErr w:type="gramStart"/>
      <w:r w:rsidRPr="0038152A">
        <w:rPr>
          <w:sz w:val="28"/>
          <w:szCs w:val="28"/>
        </w:rPr>
        <w:t xml:space="preserve">В рамках подпрограммы 7 «Энергосбережение и повышение энергетической эффективности на территории Иркутской области» на 2014-2020 годы государственной программы Иркутской области «Развитие жилищно-коммунального хозяйства Иркутской области» на 2014-2020 годы была подготовлена заявка на предоставление субсидий на мероприятие по постановке на </w:t>
      </w:r>
      <w:r w:rsidRPr="0038152A">
        <w:rPr>
          <w:sz w:val="28"/>
          <w:szCs w:val="28"/>
        </w:rPr>
        <w:lastRenderedPageBreak/>
        <w:t>учет и оформлению права муниципальной собственности на бесхозяйные объекты недвижимого имущества, используемые для пере</w:t>
      </w:r>
      <w:r w:rsidR="00E96BF7" w:rsidRPr="0038152A">
        <w:rPr>
          <w:sz w:val="28"/>
          <w:szCs w:val="28"/>
        </w:rPr>
        <w:t>дачи электрической энергии.</w:t>
      </w:r>
      <w:proofErr w:type="gramEnd"/>
    </w:p>
    <w:p w:rsidR="00D437DB" w:rsidRPr="0038152A" w:rsidRDefault="00D437DB" w:rsidP="00636669">
      <w:pPr>
        <w:pStyle w:val="20"/>
        <w:ind w:firstLine="0"/>
        <w:rPr>
          <w:szCs w:val="28"/>
        </w:rPr>
      </w:pPr>
    </w:p>
    <w:p w:rsidR="00EE5F59" w:rsidRPr="0038152A" w:rsidRDefault="00EE5F59" w:rsidP="00636669">
      <w:pPr>
        <w:pStyle w:val="20"/>
        <w:ind w:firstLine="0"/>
        <w:rPr>
          <w:szCs w:val="28"/>
        </w:rPr>
      </w:pPr>
    </w:p>
    <w:p w:rsidR="00704AC0" w:rsidRPr="0038152A" w:rsidRDefault="00EC4392" w:rsidP="0079022D">
      <w:pPr>
        <w:ind w:left="426"/>
        <w:jc w:val="center"/>
        <w:rPr>
          <w:b/>
          <w:bCs/>
          <w:sz w:val="28"/>
          <w:szCs w:val="28"/>
        </w:rPr>
      </w:pPr>
      <w:r w:rsidRPr="0038152A">
        <w:rPr>
          <w:b/>
          <w:bCs/>
          <w:sz w:val="28"/>
          <w:szCs w:val="28"/>
        </w:rPr>
        <w:t>6</w:t>
      </w:r>
      <w:r w:rsidR="0079022D" w:rsidRPr="0038152A">
        <w:rPr>
          <w:b/>
          <w:bCs/>
          <w:sz w:val="28"/>
          <w:szCs w:val="28"/>
        </w:rPr>
        <w:t xml:space="preserve">. </w:t>
      </w:r>
      <w:r w:rsidR="00704AC0" w:rsidRPr="0038152A">
        <w:rPr>
          <w:b/>
          <w:bCs/>
          <w:sz w:val="28"/>
          <w:szCs w:val="28"/>
        </w:rPr>
        <w:t>Земельные участки</w:t>
      </w:r>
    </w:p>
    <w:p w:rsidR="00704AC0" w:rsidRPr="0038152A" w:rsidRDefault="00704AC0" w:rsidP="00704AC0">
      <w:pPr>
        <w:ind w:firstLine="709"/>
        <w:jc w:val="both"/>
        <w:rPr>
          <w:sz w:val="28"/>
          <w:szCs w:val="28"/>
        </w:rPr>
      </w:pPr>
      <w:proofErr w:type="gramStart"/>
      <w:r w:rsidRPr="0038152A">
        <w:rPr>
          <w:sz w:val="28"/>
          <w:szCs w:val="28"/>
        </w:rPr>
        <w:t>В соответствии со ст. 39.18 Земельног</w:t>
      </w:r>
      <w:r w:rsidR="00D442F8" w:rsidRPr="0038152A">
        <w:rPr>
          <w:sz w:val="28"/>
          <w:szCs w:val="28"/>
        </w:rPr>
        <w:t xml:space="preserve">о кодекса Российской Федерации </w:t>
      </w:r>
      <w:r w:rsidRPr="0038152A">
        <w:rPr>
          <w:sz w:val="28"/>
          <w:szCs w:val="28"/>
        </w:rPr>
        <w:t xml:space="preserve">в </w:t>
      </w:r>
      <w:r w:rsidR="00D442F8" w:rsidRPr="0038152A">
        <w:rPr>
          <w:sz w:val="28"/>
          <w:szCs w:val="28"/>
        </w:rPr>
        <w:t xml:space="preserve">2018 году Комитетом </w:t>
      </w:r>
      <w:r w:rsidRPr="0038152A">
        <w:rPr>
          <w:sz w:val="28"/>
          <w:szCs w:val="28"/>
        </w:rPr>
        <w:t>по управлению муниципальным имуществом администрации муниципального образования</w:t>
      </w:r>
      <w:r w:rsidR="00016A72" w:rsidRPr="0038152A">
        <w:rPr>
          <w:sz w:val="28"/>
          <w:szCs w:val="28"/>
        </w:rPr>
        <w:t xml:space="preserve"> «город Свирск» опубликовано </w:t>
      </w:r>
      <w:r w:rsidR="00751C85" w:rsidRPr="0038152A">
        <w:rPr>
          <w:sz w:val="28"/>
          <w:szCs w:val="28"/>
        </w:rPr>
        <w:t>8</w:t>
      </w:r>
      <w:r w:rsidR="00016A72" w:rsidRPr="0038152A">
        <w:rPr>
          <w:sz w:val="28"/>
          <w:szCs w:val="28"/>
        </w:rPr>
        <w:t xml:space="preserve"> извещений о возможном предоставлении в аренду земельных участков </w:t>
      </w:r>
      <w:r w:rsidRPr="0038152A">
        <w:rPr>
          <w:sz w:val="28"/>
          <w:szCs w:val="28"/>
        </w:rPr>
        <w:t xml:space="preserve">из земель населённых пунктов для индивидуального жилищного строительства, для ведения садоводства и огородничества, по </w:t>
      </w:r>
      <w:r w:rsidR="002103DE" w:rsidRPr="0038152A">
        <w:rPr>
          <w:sz w:val="28"/>
          <w:szCs w:val="28"/>
        </w:rPr>
        <w:t>8</w:t>
      </w:r>
      <w:r w:rsidR="0053202C" w:rsidRPr="0038152A">
        <w:rPr>
          <w:sz w:val="28"/>
          <w:szCs w:val="28"/>
        </w:rPr>
        <w:t>-м</w:t>
      </w:r>
      <w:r w:rsidR="002103DE" w:rsidRPr="0038152A">
        <w:rPr>
          <w:sz w:val="28"/>
          <w:szCs w:val="28"/>
        </w:rPr>
        <w:t>и</w:t>
      </w:r>
      <w:r w:rsidRPr="0038152A">
        <w:rPr>
          <w:sz w:val="28"/>
          <w:szCs w:val="28"/>
        </w:rPr>
        <w:t xml:space="preserve"> земе</w:t>
      </w:r>
      <w:r w:rsidR="00016A72" w:rsidRPr="0038152A">
        <w:rPr>
          <w:sz w:val="28"/>
          <w:szCs w:val="28"/>
        </w:rPr>
        <w:t xml:space="preserve">льным участкам принято решение </w:t>
      </w:r>
      <w:r w:rsidRPr="0038152A">
        <w:rPr>
          <w:rFonts w:eastAsia="Calibri"/>
          <w:sz w:val="28"/>
          <w:szCs w:val="28"/>
          <w:lang w:eastAsia="en-US"/>
        </w:rPr>
        <w:t>о предварительном согласовании предоставления земельных участков,</w:t>
      </w:r>
      <w:r w:rsidR="002103DE" w:rsidRPr="0038152A">
        <w:rPr>
          <w:rFonts w:eastAsia="Calibri"/>
          <w:sz w:val="28"/>
          <w:szCs w:val="28"/>
          <w:lang w:eastAsia="en-US"/>
        </w:rPr>
        <w:t xml:space="preserve"> из них</w:t>
      </w:r>
      <w:r w:rsidRPr="0038152A">
        <w:rPr>
          <w:rFonts w:eastAsia="Calibri"/>
          <w:sz w:val="28"/>
          <w:szCs w:val="28"/>
          <w:lang w:eastAsia="en-US"/>
        </w:rPr>
        <w:t xml:space="preserve"> 5земельных</w:t>
      </w:r>
      <w:proofErr w:type="gramEnd"/>
      <w:r w:rsidRPr="0038152A">
        <w:rPr>
          <w:rFonts w:eastAsia="Calibri"/>
          <w:sz w:val="28"/>
          <w:szCs w:val="28"/>
          <w:lang w:eastAsia="en-US"/>
        </w:rPr>
        <w:t xml:space="preserve"> у</w:t>
      </w:r>
      <w:r w:rsidR="00751C85" w:rsidRPr="0038152A">
        <w:rPr>
          <w:rFonts w:eastAsia="Calibri"/>
          <w:sz w:val="28"/>
          <w:szCs w:val="28"/>
          <w:lang w:eastAsia="en-US"/>
        </w:rPr>
        <w:t>част</w:t>
      </w:r>
      <w:r w:rsidR="0001218D" w:rsidRPr="0038152A">
        <w:rPr>
          <w:rFonts w:eastAsia="Calibri"/>
          <w:sz w:val="28"/>
          <w:szCs w:val="28"/>
          <w:lang w:eastAsia="en-US"/>
        </w:rPr>
        <w:t>ков</w:t>
      </w:r>
      <w:r w:rsidR="00751C85" w:rsidRPr="0038152A">
        <w:rPr>
          <w:rFonts w:eastAsia="Calibri"/>
          <w:sz w:val="28"/>
          <w:szCs w:val="28"/>
          <w:lang w:eastAsia="en-US"/>
        </w:rPr>
        <w:t>предоставлены</w:t>
      </w:r>
      <w:r w:rsidR="002103DE" w:rsidRPr="0038152A">
        <w:rPr>
          <w:rFonts w:eastAsia="Calibri"/>
          <w:sz w:val="28"/>
          <w:szCs w:val="28"/>
          <w:lang w:eastAsia="en-US"/>
        </w:rPr>
        <w:t xml:space="preserve"> в аренду</w:t>
      </w:r>
      <w:r w:rsidR="00751C85" w:rsidRPr="0038152A">
        <w:rPr>
          <w:rFonts w:eastAsia="Calibri"/>
          <w:sz w:val="28"/>
          <w:szCs w:val="28"/>
          <w:lang w:eastAsia="en-US"/>
        </w:rPr>
        <w:t xml:space="preserve"> без торгов</w:t>
      </w:r>
      <w:r w:rsidRPr="0038152A">
        <w:rPr>
          <w:rFonts w:eastAsia="Calibri"/>
          <w:sz w:val="28"/>
          <w:szCs w:val="28"/>
          <w:lang w:eastAsia="en-US"/>
        </w:rPr>
        <w:t>.</w:t>
      </w:r>
    </w:p>
    <w:p w:rsidR="00704AC0" w:rsidRPr="0038152A" w:rsidRDefault="00704AC0" w:rsidP="00704AC0">
      <w:pPr>
        <w:ind w:firstLine="720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В целях реализации функций по распоряжению земельными участками за 12 месяцев 201</w:t>
      </w:r>
      <w:r w:rsidR="00016A72" w:rsidRPr="0038152A">
        <w:rPr>
          <w:sz w:val="28"/>
          <w:szCs w:val="28"/>
        </w:rPr>
        <w:t>8</w:t>
      </w:r>
      <w:r w:rsidRPr="0038152A">
        <w:rPr>
          <w:sz w:val="28"/>
          <w:szCs w:val="28"/>
        </w:rPr>
        <w:t xml:space="preserve"> года подготовлено:</w:t>
      </w:r>
    </w:p>
    <w:p w:rsidR="001A1CB5" w:rsidRPr="0038152A" w:rsidRDefault="00016A72" w:rsidP="00704AC0">
      <w:pPr>
        <w:ind w:firstLine="720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459 </w:t>
      </w:r>
      <w:r w:rsidR="00704AC0" w:rsidRPr="0038152A">
        <w:rPr>
          <w:sz w:val="28"/>
          <w:szCs w:val="28"/>
        </w:rPr>
        <w:t xml:space="preserve">постановлений в отношении земельных участков: </w:t>
      </w:r>
      <w:r w:rsidRPr="0038152A">
        <w:rPr>
          <w:sz w:val="28"/>
          <w:szCs w:val="28"/>
        </w:rPr>
        <w:t xml:space="preserve">61 </w:t>
      </w:r>
      <w:r w:rsidR="00704AC0" w:rsidRPr="0038152A">
        <w:rPr>
          <w:sz w:val="28"/>
          <w:szCs w:val="28"/>
        </w:rPr>
        <w:t>постановлени</w:t>
      </w:r>
      <w:r w:rsidR="001A1CB5" w:rsidRPr="0038152A">
        <w:rPr>
          <w:sz w:val="28"/>
          <w:szCs w:val="28"/>
        </w:rPr>
        <w:t>е</w:t>
      </w:r>
      <w:r w:rsidR="00704AC0" w:rsidRPr="0038152A">
        <w:rPr>
          <w:sz w:val="28"/>
          <w:szCs w:val="28"/>
        </w:rPr>
        <w:t xml:space="preserve"> относительно аренды земельных участков, </w:t>
      </w:r>
      <w:r w:rsidR="001A1CB5" w:rsidRPr="0038152A">
        <w:rPr>
          <w:sz w:val="28"/>
          <w:szCs w:val="28"/>
        </w:rPr>
        <w:t>169</w:t>
      </w:r>
      <w:r w:rsidR="00704AC0" w:rsidRPr="0038152A">
        <w:rPr>
          <w:sz w:val="28"/>
          <w:szCs w:val="28"/>
        </w:rPr>
        <w:t xml:space="preserve"> постановлени</w:t>
      </w:r>
      <w:r w:rsidR="001A1CB5" w:rsidRPr="0038152A">
        <w:rPr>
          <w:sz w:val="28"/>
          <w:szCs w:val="28"/>
        </w:rPr>
        <w:t>й</w:t>
      </w:r>
      <w:r w:rsidR="00704AC0" w:rsidRPr="0038152A">
        <w:rPr>
          <w:sz w:val="28"/>
          <w:szCs w:val="28"/>
        </w:rPr>
        <w:t xml:space="preserve"> о предоставлении в собственност</w:t>
      </w:r>
      <w:r w:rsidR="001A1CB5" w:rsidRPr="0038152A">
        <w:rPr>
          <w:sz w:val="28"/>
          <w:szCs w:val="28"/>
        </w:rPr>
        <w:t>ь земельных участков за плату,</w:t>
      </w:r>
      <w:r w:rsidR="00751C85" w:rsidRPr="0038152A">
        <w:rPr>
          <w:sz w:val="28"/>
          <w:szCs w:val="28"/>
        </w:rPr>
        <w:t>33</w:t>
      </w:r>
      <w:r w:rsidR="00704AC0" w:rsidRPr="0038152A">
        <w:rPr>
          <w:sz w:val="28"/>
          <w:szCs w:val="28"/>
        </w:rPr>
        <w:t xml:space="preserve"> постановлени</w:t>
      </w:r>
      <w:r w:rsidR="00751C85" w:rsidRPr="0038152A">
        <w:rPr>
          <w:sz w:val="28"/>
          <w:szCs w:val="28"/>
        </w:rPr>
        <w:t>я</w:t>
      </w:r>
      <w:r w:rsidR="00704AC0" w:rsidRPr="0038152A">
        <w:rPr>
          <w:sz w:val="28"/>
          <w:szCs w:val="28"/>
        </w:rPr>
        <w:t xml:space="preserve"> в собственность бесплатно, </w:t>
      </w:r>
      <w:r w:rsidR="001A1CB5" w:rsidRPr="0038152A">
        <w:rPr>
          <w:sz w:val="28"/>
          <w:szCs w:val="28"/>
        </w:rPr>
        <w:t>7 постановлений о предоставлении в постоянное (бессрочное) пользование, 173 постановления об утверждении схем расположения земельных участков</w:t>
      </w:r>
      <w:r w:rsidR="0053202C" w:rsidRPr="0038152A">
        <w:rPr>
          <w:sz w:val="28"/>
          <w:szCs w:val="28"/>
        </w:rPr>
        <w:t xml:space="preserve"> и</w:t>
      </w:r>
      <w:r w:rsidR="001A1CB5" w:rsidRPr="0038152A">
        <w:rPr>
          <w:sz w:val="28"/>
          <w:szCs w:val="28"/>
        </w:rPr>
        <w:t xml:space="preserve"> предварительном согласовании предоставления земельных участков.</w:t>
      </w:r>
    </w:p>
    <w:p w:rsidR="00751C85" w:rsidRPr="0038152A" w:rsidRDefault="00C951F8" w:rsidP="00977B86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В соответствии с </w:t>
      </w:r>
      <w:r w:rsidRPr="0038152A">
        <w:rPr>
          <w:rStyle w:val="s10"/>
          <w:sz w:val="28"/>
          <w:szCs w:val="28"/>
        </w:rPr>
        <w:t xml:space="preserve">Законом Иркутской области </w:t>
      </w:r>
      <w:r w:rsidR="00843892" w:rsidRPr="0038152A">
        <w:rPr>
          <w:rStyle w:val="s10"/>
          <w:sz w:val="28"/>
          <w:szCs w:val="28"/>
        </w:rPr>
        <w:t xml:space="preserve">от 28.12.2015 </w:t>
      </w:r>
      <w:r w:rsidRPr="0038152A">
        <w:rPr>
          <w:rStyle w:val="s10"/>
          <w:sz w:val="28"/>
          <w:szCs w:val="28"/>
        </w:rPr>
        <w:t>№ 146</w:t>
      </w:r>
      <w:r w:rsidR="00843892" w:rsidRPr="0038152A">
        <w:rPr>
          <w:rStyle w:val="s10"/>
          <w:sz w:val="28"/>
          <w:szCs w:val="28"/>
        </w:rPr>
        <w:t>-ОЗ</w:t>
      </w:r>
      <w:r w:rsidRPr="0038152A">
        <w:rPr>
          <w:rStyle w:val="s10"/>
          <w:sz w:val="28"/>
          <w:szCs w:val="28"/>
        </w:rPr>
        <w:t xml:space="preserve"> «</w:t>
      </w:r>
      <w:r w:rsidRPr="0038152A">
        <w:rPr>
          <w:bCs/>
          <w:sz w:val="28"/>
          <w:szCs w:val="28"/>
        </w:rPr>
        <w:t>О</w:t>
      </w:r>
      <w:r w:rsidR="00843892" w:rsidRPr="0038152A">
        <w:rPr>
          <w:bCs/>
          <w:sz w:val="28"/>
          <w:szCs w:val="28"/>
        </w:rPr>
        <w:t> </w:t>
      </w:r>
      <w:r w:rsidRPr="0038152A">
        <w:rPr>
          <w:bCs/>
          <w:sz w:val="28"/>
          <w:szCs w:val="28"/>
        </w:rPr>
        <w:t xml:space="preserve">бесплатном предоставлении земельных участков в собственность граждан» </w:t>
      </w:r>
      <w:r w:rsidR="00751C85" w:rsidRPr="0038152A">
        <w:rPr>
          <w:sz w:val="28"/>
          <w:szCs w:val="28"/>
        </w:rPr>
        <w:t xml:space="preserve">За 2018 год предоставлены земельные участки </w:t>
      </w:r>
      <w:r w:rsidR="0021582A" w:rsidRPr="0038152A">
        <w:rPr>
          <w:sz w:val="28"/>
          <w:szCs w:val="28"/>
        </w:rPr>
        <w:t xml:space="preserve">7многодетным </w:t>
      </w:r>
      <w:r w:rsidR="00751C85" w:rsidRPr="0038152A">
        <w:rPr>
          <w:sz w:val="28"/>
          <w:szCs w:val="28"/>
        </w:rPr>
        <w:t>семьям</w:t>
      </w:r>
      <w:r w:rsidR="0021582A" w:rsidRPr="0038152A">
        <w:rPr>
          <w:sz w:val="28"/>
          <w:szCs w:val="28"/>
        </w:rPr>
        <w:t xml:space="preserve"> и 1 гражданину входящему в льготную категорию граждан (ветерану боевых действий)</w:t>
      </w:r>
      <w:r w:rsidR="00751C85" w:rsidRPr="0038152A">
        <w:rPr>
          <w:sz w:val="28"/>
          <w:szCs w:val="28"/>
        </w:rPr>
        <w:t xml:space="preserve"> в собственность бесплатно,кроме того еще 8 </w:t>
      </w:r>
      <w:r w:rsidR="0021582A" w:rsidRPr="0038152A">
        <w:rPr>
          <w:sz w:val="28"/>
          <w:szCs w:val="28"/>
        </w:rPr>
        <w:t xml:space="preserve">многодетных </w:t>
      </w:r>
      <w:r w:rsidR="00751C85" w:rsidRPr="0038152A">
        <w:rPr>
          <w:sz w:val="28"/>
          <w:szCs w:val="28"/>
        </w:rPr>
        <w:t>семей поставлен</w:t>
      </w:r>
      <w:r w:rsidR="005E6B90" w:rsidRPr="0038152A">
        <w:rPr>
          <w:sz w:val="28"/>
          <w:szCs w:val="28"/>
        </w:rPr>
        <w:t>ы</w:t>
      </w:r>
      <w:r w:rsidR="00751C85" w:rsidRPr="0038152A">
        <w:rPr>
          <w:sz w:val="28"/>
          <w:szCs w:val="28"/>
        </w:rPr>
        <w:t xml:space="preserve"> на земельный учет. По состоянию на 31 декабря 2018 года на земельном учете состоит </w:t>
      </w:r>
      <w:r w:rsidR="0001218D" w:rsidRPr="0038152A">
        <w:rPr>
          <w:sz w:val="28"/>
          <w:szCs w:val="28"/>
        </w:rPr>
        <w:t>11 семей</w:t>
      </w:r>
      <w:r w:rsidR="00751C85" w:rsidRPr="0038152A">
        <w:rPr>
          <w:sz w:val="28"/>
          <w:szCs w:val="28"/>
        </w:rPr>
        <w:t>.</w:t>
      </w:r>
    </w:p>
    <w:p w:rsidR="00736AD6" w:rsidRPr="0038152A" w:rsidRDefault="00736AD6" w:rsidP="00736AD6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За 2018 год в комитет поступило 10 заявлений о перераспределении земель и (или) земельных участков, находящихся в государственной собственности, и земельных участков, находящихся в частной собственности по </w:t>
      </w:r>
      <w:proofErr w:type="gramStart"/>
      <w:r w:rsidRPr="0038152A">
        <w:rPr>
          <w:sz w:val="28"/>
          <w:szCs w:val="28"/>
        </w:rPr>
        <w:t>результатам</w:t>
      </w:r>
      <w:proofErr w:type="gramEnd"/>
      <w:r w:rsidRPr="0038152A">
        <w:rPr>
          <w:sz w:val="28"/>
          <w:szCs w:val="28"/>
        </w:rPr>
        <w:t xml:space="preserve"> рассмотрения которых подписано 10 </w:t>
      </w:r>
      <w:r w:rsidRPr="0038152A">
        <w:rPr>
          <w:color w:val="000000"/>
          <w:sz w:val="28"/>
          <w:szCs w:val="28"/>
        </w:rPr>
        <w:t xml:space="preserve">соглашений </w:t>
      </w:r>
      <w:r w:rsidRPr="0038152A">
        <w:rPr>
          <w:sz w:val="28"/>
          <w:szCs w:val="28"/>
        </w:rPr>
        <w:t>об образовании земельных участков путем перераспределения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муниципального образования «город Свирск».</w:t>
      </w:r>
    </w:p>
    <w:p w:rsidR="00704AC0" w:rsidRPr="0038152A" w:rsidRDefault="00704AC0" w:rsidP="001A1CB5">
      <w:pPr>
        <w:ind w:firstLine="709"/>
        <w:jc w:val="both"/>
        <w:rPr>
          <w:color w:val="000000"/>
          <w:sz w:val="28"/>
          <w:szCs w:val="28"/>
        </w:rPr>
      </w:pPr>
      <w:r w:rsidRPr="0038152A">
        <w:rPr>
          <w:sz w:val="28"/>
          <w:szCs w:val="28"/>
        </w:rPr>
        <w:t>За 201</w:t>
      </w:r>
      <w:r w:rsidR="00736AD6" w:rsidRPr="0038152A">
        <w:rPr>
          <w:sz w:val="28"/>
          <w:szCs w:val="28"/>
        </w:rPr>
        <w:t>8</w:t>
      </w:r>
      <w:r w:rsidRPr="0038152A">
        <w:rPr>
          <w:sz w:val="28"/>
          <w:szCs w:val="28"/>
        </w:rPr>
        <w:t xml:space="preserve"> год право муниципальной собственности зарегистрировано</w:t>
      </w:r>
      <w:r w:rsidR="001A1CB5" w:rsidRPr="0038152A">
        <w:rPr>
          <w:sz w:val="28"/>
          <w:szCs w:val="28"/>
        </w:rPr>
        <w:t xml:space="preserve"> на </w:t>
      </w:r>
      <w:r w:rsidR="003C0216" w:rsidRPr="0038152A">
        <w:rPr>
          <w:sz w:val="28"/>
          <w:szCs w:val="28"/>
        </w:rPr>
        <w:t>2</w:t>
      </w:r>
      <w:r w:rsidR="002103DE" w:rsidRPr="0038152A">
        <w:rPr>
          <w:sz w:val="28"/>
          <w:szCs w:val="28"/>
        </w:rPr>
        <w:t xml:space="preserve">5 </w:t>
      </w:r>
      <w:r w:rsidRPr="0038152A">
        <w:rPr>
          <w:sz w:val="28"/>
          <w:szCs w:val="28"/>
        </w:rPr>
        <w:t>земельны</w:t>
      </w:r>
      <w:r w:rsidR="003C0216" w:rsidRPr="0038152A">
        <w:rPr>
          <w:sz w:val="28"/>
          <w:szCs w:val="28"/>
        </w:rPr>
        <w:t>х</w:t>
      </w:r>
      <w:r w:rsidRPr="0038152A">
        <w:rPr>
          <w:sz w:val="28"/>
          <w:szCs w:val="28"/>
        </w:rPr>
        <w:t xml:space="preserve"> участ</w:t>
      </w:r>
      <w:r w:rsidR="003C0216" w:rsidRPr="0038152A">
        <w:rPr>
          <w:sz w:val="28"/>
          <w:szCs w:val="28"/>
        </w:rPr>
        <w:t>ках, общей площадью 12,56 га</w:t>
      </w:r>
      <w:r w:rsidR="00D02756" w:rsidRPr="0038152A">
        <w:rPr>
          <w:sz w:val="28"/>
          <w:szCs w:val="28"/>
        </w:rPr>
        <w:t>.</w:t>
      </w:r>
      <w:r w:rsidRPr="0038152A">
        <w:rPr>
          <w:sz w:val="28"/>
          <w:szCs w:val="28"/>
        </w:rPr>
        <w:t xml:space="preserve"> Право постоянного бессрочного </w:t>
      </w:r>
      <w:r w:rsidR="001A1CB5" w:rsidRPr="0038152A">
        <w:rPr>
          <w:sz w:val="28"/>
          <w:szCs w:val="28"/>
        </w:rPr>
        <w:t xml:space="preserve">пользования зарегистрировано на </w:t>
      </w:r>
      <w:r w:rsidR="00751C85" w:rsidRPr="0038152A">
        <w:rPr>
          <w:sz w:val="28"/>
          <w:szCs w:val="28"/>
        </w:rPr>
        <w:t>7</w:t>
      </w:r>
      <w:r w:rsidR="001A1CB5" w:rsidRPr="0038152A">
        <w:rPr>
          <w:sz w:val="28"/>
          <w:szCs w:val="28"/>
        </w:rPr>
        <w:t xml:space="preserve"> земельны</w:t>
      </w:r>
      <w:r w:rsidR="0012018C" w:rsidRPr="0038152A">
        <w:rPr>
          <w:sz w:val="28"/>
          <w:szCs w:val="28"/>
        </w:rPr>
        <w:t>х</w:t>
      </w:r>
      <w:r w:rsidRPr="0038152A">
        <w:rPr>
          <w:sz w:val="28"/>
          <w:szCs w:val="28"/>
        </w:rPr>
        <w:t xml:space="preserve"> участ</w:t>
      </w:r>
      <w:r w:rsidR="0012018C" w:rsidRPr="0038152A">
        <w:rPr>
          <w:sz w:val="28"/>
          <w:szCs w:val="28"/>
        </w:rPr>
        <w:t>ков</w:t>
      </w:r>
      <w:r w:rsidRPr="0038152A">
        <w:rPr>
          <w:sz w:val="28"/>
          <w:szCs w:val="28"/>
        </w:rPr>
        <w:t xml:space="preserve"> общей площадью </w:t>
      </w:r>
      <w:r w:rsidR="0012018C" w:rsidRPr="0038152A">
        <w:rPr>
          <w:color w:val="000000"/>
          <w:sz w:val="28"/>
          <w:szCs w:val="28"/>
        </w:rPr>
        <w:t>8,41</w:t>
      </w:r>
      <w:r w:rsidRPr="0038152A">
        <w:rPr>
          <w:color w:val="000000"/>
          <w:sz w:val="28"/>
          <w:szCs w:val="28"/>
        </w:rPr>
        <w:t>га.</w:t>
      </w:r>
    </w:p>
    <w:p w:rsidR="00704AC0" w:rsidRPr="0038152A" w:rsidRDefault="00704AC0" w:rsidP="00704AC0">
      <w:pPr>
        <w:ind w:firstLine="708"/>
        <w:jc w:val="both"/>
        <w:rPr>
          <w:sz w:val="28"/>
          <w:szCs w:val="28"/>
        </w:rPr>
      </w:pPr>
      <w:proofErr w:type="gramStart"/>
      <w:r w:rsidRPr="0038152A">
        <w:rPr>
          <w:sz w:val="28"/>
          <w:szCs w:val="28"/>
        </w:rPr>
        <w:t>В соответствии со статьей 39.11, 39.12 Земельного кодекса Российской Федерации в 201</w:t>
      </w:r>
      <w:r w:rsidR="00845165" w:rsidRPr="0038152A">
        <w:rPr>
          <w:sz w:val="28"/>
          <w:szCs w:val="28"/>
        </w:rPr>
        <w:t>8</w:t>
      </w:r>
      <w:r w:rsidRPr="0038152A">
        <w:rPr>
          <w:sz w:val="28"/>
          <w:szCs w:val="28"/>
        </w:rPr>
        <w:t xml:space="preserve"> году комитетом</w:t>
      </w:r>
      <w:r w:rsidR="002103DE" w:rsidRPr="0038152A">
        <w:rPr>
          <w:sz w:val="28"/>
          <w:szCs w:val="28"/>
        </w:rPr>
        <w:t xml:space="preserve"> объявлено</w:t>
      </w:r>
      <w:r w:rsidR="0012018C" w:rsidRPr="0038152A">
        <w:rPr>
          <w:sz w:val="28"/>
          <w:szCs w:val="28"/>
        </w:rPr>
        <w:t>5</w:t>
      </w:r>
      <w:r w:rsidRPr="0038152A">
        <w:rPr>
          <w:sz w:val="28"/>
          <w:szCs w:val="28"/>
        </w:rPr>
        <w:t xml:space="preserve"> аукционов на право заключения догов</w:t>
      </w:r>
      <w:r w:rsidR="00845165" w:rsidRPr="0038152A">
        <w:rPr>
          <w:sz w:val="28"/>
          <w:szCs w:val="28"/>
        </w:rPr>
        <w:t xml:space="preserve">оров аренды земельных участков, по результатам которых </w:t>
      </w:r>
      <w:r w:rsidR="0012018C" w:rsidRPr="0038152A">
        <w:rPr>
          <w:sz w:val="28"/>
          <w:szCs w:val="28"/>
        </w:rPr>
        <w:t>1</w:t>
      </w:r>
      <w:r w:rsidR="00845165" w:rsidRPr="0038152A">
        <w:rPr>
          <w:sz w:val="28"/>
          <w:szCs w:val="28"/>
        </w:rPr>
        <w:t xml:space="preserve"> договор аренды</w:t>
      </w:r>
      <w:r w:rsidRPr="0038152A">
        <w:rPr>
          <w:sz w:val="28"/>
          <w:szCs w:val="28"/>
        </w:rPr>
        <w:t xml:space="preserve"> заключен для индивидуального жилищного строительства,</w:t>
      </w:r>
      <w:r w:rsidR="0012018C" w:rsidRPr="0038152A">
        <w:rPr>
          <w:sz w:val="28"/>
          <w:szCs w:val="28"/>
        </w:rPr>
        <w:t xml:space="preserve"> 1 договор для строительства многоквартирного жилого дома,2</w:t>
      </w:r>
      <w:r w:rsidRPr="0038152A">
        <w:rPr>
          <w:sz w:val="28"/>
          <w:szCs w:val="28"/>
        </w:rPr>
        <w:t xml:space="preserve"> дого</w:t>
      </w:r>
      <w:r w:rsidR="00845165" w:rsidRPr="0038152A">
        <w:rPr>
          <w:sz w:val="28"/>
          <w:szCs w:val="28"/>
        </w:rPr>
        <w:t>вор</w:t>
      </w:r>
      <w:r w:rsidR="0012018C" w:rsidRPr="0038152A">
        <w:rPr>
          <w:sz w:val="28"/>
          <w:szCs w:val="28"/>
        </w:rPr>
        <w:t>а</w:t>
      </w:r>
      <w:r w:rsidR="00845165" w:rsidRPr="0038152A">
        <w:rPr>
          <w:sz w:val="28"/>
          <w:szCs w:val="28"/>
        </w:rPr>
        <w:t xml:space="preserve"> аренды </w:t>
      </w:r>
      <w:r w:rsidRPr="0038152A">
        <w:rPr>
          <w:sz w:val="28"/>
          <w:szCs w:val="28"/>
        </w:rPr>
        <w:t>заключено для осуществления предпринимательской деятельност</w:t>
      </w:r>
      <w:r w:rsidR="00845165" w:rsidRPr="0038152A">
        <w:rPr>
          <w:sz w:val="28"/>
          <w:szCs w:val="28"/>
        </w:rPr>
        <w:t>и</w:t>
      </w:r>
      <w:r w:rsidR="000753A2" w:rsidRPr="0038152A">
        <w:rPr>
          <w:sz w:val="28"/>
          <w:szCs w:val="28"/>
        </w:rPr>
        <w:t xml:space="preserve"> и</w:t>
      </w:r>
      <w:r w:rsidR="0012018C" w:rsidRPr="0038152A">
        <w:rPr>
          <w:sz w:val="28"/>
          <w:szCs w:val="28"/>
        </w:rPr>
        <w:t xml:space="preserve"> заключение 1 договора </w:t>
      </w:r>
      <w:r w:rsidR="000753A2" w:rsidRPr="0038152A">
        <w:rPr>
          <w:sz w:val="28"/>
          <w:szCs w:val="28"/>
        </w:rPr>
        <w:t xml:space="preserve">аренды </w:t>
      </w:r>
      <w:r w:rsidR="0012018C" w:rsidRPr="0038152A">
        <w:rPr>
          <w:sz w:val="28"/>
          <w:szCs w:val="28"/>
        </w:rPr>
        <w:t>перешло на следующий отчетный период</w:t>
      </w:r>
      <w:r w:rsidR="00845165" w:rsidRPr="0038152A">
        <w:rPr>
          <w:sz w:val="28"/>
          <w:szCs w:val="28"/>
        </w:rPr>
        <w:t>.</w:t>
      </w:r>
      <w:proofErr w:type="gramEnd"/>
      <w:r w:rsidRPr="0038152A">
        <w:rPr>
          <w:sz w:val="28"/>
          <w:szCs w:val="28"/>
        </w:rPr>
        <w:t xml:space="preserve"> О</w:t>
      </w:r>
      <w:r w:rsidR="0012018C" w:rsidRPr="0038152A">
        <w:rPr>
          <w:sz w:val="28"/>
          <w:szCs w:val="28"/>
        </w:rPr>
        <w:t xml:space="preserve">бщая сумма </w:t>
      </w:r>
      <w:proofErr w:type="gramStart"/>
      <w:r w:rsidR="0012018C" w:rsidRPr="0038152A">
        <w:rPr>
          <w:sz w:val="28"/>
          <w:szCs w:val="28"/>
        </w:rPr>
        <w:t xml:space="preserve">средств, </w:t>
      </w:r>
      <w:r w:rsidR="00845165" w:rsidRPr="0038152A">
        <w:rPr>
          <w:sz w:val="28"/>
          <w:szCs w:val="28"/>
        </w:rPr>
        <w:t xml:space="preserve">полученных от </w:t>
      </w:r>
      <w:r w:rsidRPr="0038152A">
        <w:rPr>
          <w:sz w:val="28"/>
          <w:szCs w:val="28"/>
        </w:rPr>
        <w:t>продажи права аренды земельных участк</w:t>
      </w:r>
      <w:r w:rsidR="00845165" w:rsidRPr="0038152A">
        <w:rPr>
          <w:sz w:val="28"/>
          <w:szCs w:val="28"/>
        </w:rPr>
        <w:t>ов на аук</w:t>
      </w:r>
      <w:r w:rsidR="002103DE" w:rsidRPr="0038152A">
        <w:rPr>
          <w:sz w:val="28"/>
          <w:szCs w:val="28"/>
        </w:rPr>
        <w:t>ционах составила</w:t>
      </w:r>
      <w:proofErr w:type="gramEnd"/>
      <w:r w:rsidR="002103DE" w:rsidRPr="0038152A">
        <w:rPr>
          <w:sz w:val="28"/>
          <w:szCs w:val="28"/>
        </w:rPr>
        <w:t xml:space="preserve"> 61 тыс. рублей.</w:t>
      </w:r>
    </w:p>
    <w:p w:rsidR="00704AC0" w:rsidRPr="0038152A" w:rsidRDefault="002103DE" w:rsidP="00704AC0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lastRenderedPageBreak/>
        <w:t>11</w:t>
      </w:r>
      <w:r w:rsidR="00704AC0" w:rsidRPr="0038152A">
        <w:rPr>
          <w:sz w:val="28"/>
          <w:szCs w:val="28"/>
        </w:rPr>
        <w:t xml:space="preserve"> аукцион</w:t>
      </w:r>
      <w:r w:rsidR="00845165" w:rsidRPr="0038152A">
        <w:rPr>
          <w:sz w:val="28"/>
          <w:szCs w:val="28"/>
        </w:rPr>
        <w:t>ов</w:t>
      </w:r>
      <w:r w:rsidR="00704AC0" w:rsidRPr="0038152A">
        <w:rPr>
          <w:sz w:val="28"/>
          <w:szCs w:val="28"/>
        </w:rPr>
        <w:t xml:space="preserve"> объявлено по продаже земельных уча</w:t>
      </w:r>
      <w:r w:rsidR="00845165" w:rsidRPr="0038152A">
        <w:rPr>
          <w:sz w:val="28"/>
          <w:szCs w:val="28"/>
        </w:rPr>
        <w:t>стков, по результатам которых</w:t>
      </w:r>
      <w:r w:rsidR="00704AC0" w:rsidRPr="0038152A">
        <w:rPr>
          <w:sz w:val="28"/>
          <w:szCs w:val="28"/>
        </w:rPr>
        <w:t xml:space="preserve"> заключен</w:t>
      </w:r>
      <w:r w:rsidR="000753A2" w:rsidRPr="0038152A">
        <w:rPr>
          <w:sz w:val="28"/>
          <w:szCs w:val="28"/>
        </w:rPr>
        <w:t>о3</w:t>
      </w:r>
      <w:r w:rsidR="00704AC0" w:rsidRPr="0038152A">
        <w:rPr>
          <w:sz w:val="28"/>
          <w:szCs w:val="28"/>
        </w:rPr>
        <w:t xml:space="preserve"> договор</w:t>
      </w:r>
      <w:r w:rsidR="000753A2" w:rsidRPr="0038152A">
        <w:rPr>
          <w:sz w:val="28"/>
          <w:szCs w:val="28"/>
        </w:rPr>
        <w:t>ов</w:t>
      </w:r>
      <w:r w:rsidR="00704AC0" w:rsidRPr="0038152A">
        <w:rPr>
          <w:sz w:val="28"/>
          <w:szCs w:val="28"/>
        </w:rPr>
        <w:t xml:space="preserve"> купли-продажи земельного участка для индивидуаль</w:t>
      </w:r>
      <w:r w:rsidR="00845165" w:rsidRPr="0038152A">
        <w:rPr>
          <w:sz w:val="28"/>
          <w:szCs w:val="28"/>
        </w:rPr>
        <w:t>ного жилищного строительства,</w:t>
      </w:r>
      <w:r w:rsidR="000753A2" w:rsidRPr="0038152A">
        <w:rPr>
          <w:sz w:val="28"/>
          <w:szCs w:val="28"/>
        </w:rPr>
        <w:t xml:space="preserve"> 1 для осуществления предпринимательской деятельности, 3 для размещения индивидуального гаражного бокса</w:t>
      </w:r>
      <w:r w:rsidRPr="0038152A">
        <w:rPr>
          <w:sz w:val="28"/>
          <w:szCs w:val="28"/>
        </w:rPr>
        <w:t>, 4 аукциона признаны не состоявшимися</w:t>
      </w:r>
      <w:r w:rsidR="000753A2" w:rsidRPr="0038152A">
        <w:rPr>
          <w:sz w:val="28"/>
          <w:szCs w:val="28"/>
        </w:rPr>
        <w:t>. Сумма средств,</w:t>
      </w:r>
      <w:r w:rsidR="00704AC0" w:rsidRPr="0038152A">
        <w:rPr>
          <w:sz w:val="28"/>
          <w:szCs w:val="28"/>
        </w:rPr>
        <w:t xml:space="preserve"> полученн</w:t>
      </w:r>
      <w:r w:rsidR="00845165" w:rsidRPr="0038152A">
        <w:rPr>
          <w:sz w:val="28"/>
          <w:szCs w:val="28"/>
        </w:rPr>
        <w:t xml:space="preserve">ых от </w:t>
      </w:r>
      <w:r w:rsidR="00704AC0" w:rsidRPr="0038152A">
        <w:rPr>
          <w:sz w:val="28"/>
          <w:szCs w:val="28"/>
        </w:rPr>
        <w:t>земельных участков, проданных на аукционах составила</w:t>
      </w:r>
      <w:r w:rsidR="000753A2" w:rsidRPr="0038152A">
        <w:rPr>
          <w:sz w:val="28"/>
          <w:szCs w:val="28"/>
        </w:rPr>
        <w:t xml:space="preserve">499 </w:t>
      </w:r>
      <w:r w:rsidR="00704AC0" w:rsidRPr="0038152A">
        <w:rPr>
          <w:sz w:val="28"/>
          <w:szCs w:val="28"/>
        </w:rPr>
        <w:t>тыс</w:t>
      </w:r>
      <w:proofErr w:type="gramStart"/>
      <w:r w:rsidR="00704AC0" w:rsidRPr="0038152A">
        <w:rPr>
          <w:sz w:val="28"/>
          <w:szCs w:val="28"/>
        </w:rPr>
        <w:t>.р</w:t>
      </w:r>
      <w:proofErr w:type="gramEnd"/>
      <w:r w:rsidR="00704AC0" w:rsidRPr="0038152A">
        <w:rPr>
          <w:sz w:val="28"/>
          <w:szCs w:val="28"/>
        </w:rPr>
        <w:t>ублей.</w:t>
      </w:r>
    </w:p>
    <w:p w:rsidR="00704AC0" w:rsidRPr="0038152A" w:rsidRDefault="00704AC0" w:rsidP="004E5B7D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Итого по состоянию на 31.12.201</w:t>
      </w:r>
      <w:r w:rsidR="00845165" w:rsidRPr="0038152A">
        <w:rPr>
          <w:sz w:val="28"/>
          <w:szCs w:val="28"/>
        </w:rPr>
        <w:t>8</w:t>
      </w:r>
      <w:r w:rsidRPr="0038152A">
        <w:rPr>
          <w:sz w:val="28"/>
          <w:szCs w:val="28"/>
        </w:rPr>
        <w:t xml:space="preserve"> действует </w:t>
      </w:r>
      <w:r w:rsidR="0077472F" w:rsidRPr="0038152A">
        <w:rPr>
          <w:sz w:val="28"/>
          <w:szCs w:val="28"/>
        </w:rPr>
        <w:t>145</w:t>
      </w:r>
      <w:r w:rsidRPr="0038152A">
        <w:rPr>
          <w:sz w:val="28"/>
          <w:szCs w:val="28"/>
        </w:rPr>
        <w:t>договор</w:t>
      </w:r>
      <w:r w:rsidR="00845165" w:rsidRPr="0038152A">
        <w:rPr>
          <w:sz w:val="28"/>
          <w:szCs w:val="28"/>
        </w:rPr>
        <w:t>ов</w:t>
      </w:r>
      <w:r w:rsidR="0077472F" w:rsidRPr="0038152A">
        <w:rPr>
          <w:sz w:val="28"/>
          <w:szCs w:val="28"/>
        </w:rPr>
        <w:t xml:space="preserve"> аренды земельных участков, из них 47 договоров аренды </w:t>
      </w:r>
      <w:r w:rsidRPr="0038152A">
        <w:rPr>
          <w:sz w:val="28"/>
          <w:szCs w:val="28"/>
        </w:rPr>
        <w:t>с инди</w:t>
      </w:r>
      <w:r w:rsidR="00845165" w:rsidRPr="0038152A">
        <w:rPr>
          <w:sz w:val="28"/>
          <w:szCs w:val="28"/>
        </w:rPr>
        <w:t>видуальными предпринимателями и</w:t>
      </w:r>
      <w:r w:rsidRPr="0038152A">
        <w:rPr>
          <w:sz w:val="28"/>
          <w:szCs w:val="28"/>
        </w:rPr>
        <w:t xml:space="preserve"> юриди</w:t>
      </w:r>
      <w:r w:rsidR="00845165" w:rsidRPr="0038152A">
        <w:rPr>
          <w:sz w:val="28"/>
          <w:szCs w:val="28"/>
        </w:rPr>
        <w:t>ческими лицами, общей площадью 114 га, 98договоров с физическ</w:t>
      </w:r>
      <w:r w:rsidR="004E5B7D" w:rsidRPr="0038152A">
        <w:rPr>
          <w:sz w:val="28"/>
          <w:szCs w:val="28"/>
        </w:rPr>
        <w:t>ими лицами общей площадью 7 га</w:t>
      </w:r>
      <w:proofErr w:type="gramStart"/>
      <w:r w:rsidR="004E5B7D" w:rsidRPr="0038152A">
        <w:rPr>
          <w:sz w:val="28"/>
          <w:szCs w:val="28"/>
        </w:rPr>
        <w:t xml:space="preserve">., </w:t>
      </w:r>
      <w:proofErr w:type="gramEnd"/>
      <w:r w:rsidR="004E5B7D" w:rsidRPr="0038152A">
        <w:rPr>
          <w:sz w:val="28"/>
          <w:szCs w:val="28"/>
        </w:rPr>
        <w:t xml:space="preserve">что на 56 договоров аренды меньше в сравнении с 2017 годом. </w:t>
      </w:r>
      <w:r w:rsidR="00845165" w:rsidRPr="0038152A">
        <w:rPr>
          <w:sz w:val="28"/>
          <w:szCs w:val="28"/>
        </w:rPr>
        <w:t>Общая сумма средств, полученных от</w:t>
      </w:r>
      <w:r w:rsidRPr="0038152A">
        <w:rPr>
          <w:sz w:val="28"/>
          <w:szCs w:val="28"/>
        </w:rPr>
        <w:t xml:space="preserve"> аренды земельных участков составила</w:t>
      </w:r>
      <w:proofErr w:type="gramStart"/>
      <w:r w:rsidR="000753A2" w:rsidRPr="0038152A">
        <w:rPr>
          <w:sz w:val="28"/>
          <w:szCs w:val="28"/>
        </w:rPr>
        <w:t>4</w:t>
      </w:r>
      <w:proofErr w:type="gramEnd"/>
      <w:r w:rsidR="000753A2" w:rsidRPr="0038152A">
        <w:rPr>
          <w:sz w:val="28"/>
          <w:szCs w:val="28"/>
        </w:rPr>
        <w:t> 044</w:t>
      </w:r>
      <w:r w:rsidRPr="0038152A">
        <w:rPr>
          <w:sz w:val="28"/>
          <w:szCs w:val="28"/>
        </w:rPr>
        <w:t xml:space="preserve"> тыс. рублей.</w:t>
      </w:r>
    </w:p>
    <w:p w:rsidR="006458C5" w:rsidRPr="0038152A" w:rsidRDefault="006458C5" w:rsidP="006458C5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По состоянию на 31.12.2018 заключен</w:t>
      </w:r>
      <w:r w:rsidR="00886229" w:rsidRPr="0038152A">
        <w:rPr>
          <w:sz w:val="28"/>
          <w:szCs w:val="28"/>
        </w:rPr>
        <w:t>о</w:t>
      </w:r>
      <w:r w:rsidRPr="0038152A">
        <w:rPr>
          <w:sz w:val="28"/>
          <w:szCs w:val="28"/>
        </w:rPr>
        <w:t xml:space="preserve"> 173 договор</w:t>
      </w:r>
      <w:r w:rsidR="00886229" w:rsidRPr="0038152A">
        <w:rPr>
          <w:sz w:val="28"/>
          <w:szCs w:val="28"/>
        </w:rPr>
        <w:t>а</w:t>
      </w:r>
      <w:r w:rsidRPr="0038152A">
        <w:rPr>
          <w:sz w:val="28"/>
          <w:szCs w:val="28"/>
        </w:rPr>
        <w:t xml:space="preserve"> купли-продажи земельных участков общей площадью 8,9 га</w:t>
      </w:r>
      <w:proofErr w:type="gramStart"/>
      <w:r w:rsidRPr="0038152A">
        <w:rPr>
          <w:sz w:val="28"/>
          <w:szCs w:val="28"/>
        </w:rPr>
        <w:t>.</w:t>
      </w:r>
      <w:r w:rsidR="007A2AB6" w:rsidRPr="0038152A">
        <w:rPr>
          <w:sz w:val="28"/>
          <w:szCs w:val="28"/>
        </w:rPr>
        <w:t xml:space="preserve">, </w:t>
      </w:r>
      <w:proofErr w:type="gramEnd"/>
      <w:r w:rsidR="007A2AB6" w:rsidRPr="0038152A">
        <w:rPr>
          <w:sz w:val="28"/>
          <w:szCs w:val="28"/>
        </w:rPr>
        <w:t>ч</w:t>
      </w:r>
      <w:r w:rsidR="00163FFF" w:rsidRPr="0038152A">
        <w:rPr>
          <w:sz w:val="28"/>
          <w:szCs w:val="28"/>
        </w:rPr>
        <w:t>то на 42 договора больше в</w:t>
      </w:r>
      <w:r w:rsidR="0077472F" w:rsidRPr="0038152A">
        <w:rPr>
          <w:sz w:val="28"/>
          <w:szCs w:val="28"/>
        </w:rPr>
        <w:t xml:space="preserve"> сравнении с 2017 годом</w:t>
      </w:r>
      <w:r w:rsidR="007A2AB6" w:rsidRPr="0038152A">
        <w:rPr>
          <w:sz w:val="28"/>
          <w:szCs w:val="28"/>
        </w:rPr>
        <w:t>.</w:t>
      </w:r>
    </w:p>
    <w:p w:rsidR="006458C5" w:rsidRPr="0038152A" w:rsidRDefault="006458C5" w:rsidP="006458C5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Сумма </w:t>
      </w:r>
      <w:proofErr w:type="gramStart"/>
      <w:r w:rsidRPr="0038152A">
        <w:rPr>
          <w:sz w:val="28"/>
          <w:szCs w:val="28"/>
        </w:rPr>
        <w:t>средств, полученных от продажи земельных участков без проведения торгов составила</w:t>
      </w:r>
      <w:proofErr w:type="gramEnd"/>
      <w:r w:rsidRPr="0038152A">
        <w:rPr>
          <w:sz w:val="28"/>
          <w:szCs w:val="28"/>
        </w:rPr>
        <w:t xml:space="preserve"> 590 тыс. рублей, Сумма средств, полученных от земельных участков, проданных на аукционах составила 499 тыс. рублей.</w:t>
      </w:r>
    </w:p>
    <w:p w:rsidR="006458C5" w:rsidRPr="0038152A" w:rsidRDefault="006458C5" w:rsidP="006458C5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Общая сумма </w:t>
      </w:r>
      <w:proofErr w:type="gramStart"/>
      <w:r w:rsidRPr="0038152A">
        <w:rPr>
          <w:sz w:val="28"/>
          <w:szCs w:val="28"/>
        </w:rPr>
        <w:t>средств, полученных от продажи земельных участков составила</w:t>
      </w:r>
      <w:proofErr w:type="gramEnd"/>
      <w:r w:rsidRPr="0038152A">
        <w:rPr>
          <w:sz w:val="28"/>
          <w:szCs w:val="28"/>
        </w:rPr>
        <w:t xml:space="preserve"> 1 089 тыс. рублей.</w:t>
      </w:r>
    </w:p>
    <w:p w:rsidR="006458C5" w:rsidRPr="0038152A" w:rsidRDefault="006458C5" w:rsidP="00704AC0">
      <w:pPr>
        <w:ind w:firstLine="720"/>
        <w:jc w:val="both"/>
        <w:rPr>
          <w:sz w:val="28"/>
          <w:szCs w:val="28"/>
        </w:rPr>
      </w:pPr>
    </w:p>
    <w:p w:rsidR="00704AC0" w:rsidRPr="0038152A" w:rsidRDefault="00704AC0" w:rsidP="00704AC0">
      <w:pPr>
        <w:ind w:firstLine="720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Общая динамика по заключению договоров аренды з</w:t>
      </w:r>
      <w:r w:rsidR="00B80E5F" w:rsidRPr="0038152A">
        <w:rPr>
          <w:sz w:val="28"/>
          <w:szCs w:val="28"/>
        </w:rPr>
        <w:t xml:space="preserve">емельных участков в сравнении </w:t>
      </w:r>
      <w:r w:rsidRPr="0038152A">
        <w:rPr>
          <w:sz w:val="28"/>
          <w:szCs w:val="28"/>
        </w:rPr>
        <w:t>за 2016-201</w:t>
      </w:r>
      <w:r w:rsidR="00B80E5F" w:rsidRPr="0038152A">
        <w:rPr>
          <w:sz w:val="28"/>
          <w:szCs w:val="28"/>
        </w:rPr>
        <w:t>8</w:t>
      </w:r>
      <w:r w:rsidRPr="0038152A">
        <w:rPr>
          <w:sz w:val="28"/>
          <w:szCs w:val="28"/>
        </w:rPr>
        <w:t xml:space="preserve"> годы представлена в таблице 1:</w:t>
      </w:r>
    </w:p>
    <w:p w:rsidR="00704AC0" w:rsidRPr="0038152A" w:rsidRDefault="00704AC0" w:rsidP="00B80E5F">
      <w:pPr>
        <w:ind w:firstLine="720"/>
        <w:jc w:val="right"/>
        <w:rPr>
          <w:sz w:val="28"/>
          <w:szCs w:val="28"/>
        </w:rPr>
      </w:pPr>
      <w:r w:rsidRPr="0038152A">
        <w:rPr>
          <w:sz w:val="28"/>
          <w:szCs w:val="28"/>
        </w:rPr>
        <w:t>Таблица 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064"/>
        <w:gridCol w:w="2268"/>
        <w:gridCol w:w="2091"/>
      </w:tblGrid>
      <w:tr w:rsidR="00B80E5F" w:rsidRPr="0038152A" w:rsidTr="00B80E5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2018</w:t>
            </w:r>
          </w:p>
        </w:tc>
      </w:tr>
      <w:tr w:rsidR="00B80E5F" w:rsidRPr="0038152A" w:rsidTr="00B80E5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 xml:space="preserve">Количество договоров аренды с ФЛ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F" w:rsidRPr="0038152A" w:rsidRDefault="00B80E5F" w:rsidP="00B80E5F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F" w:rsidRPr="0038152A" w:rsidRDefault="00B80E5F" w:rsidP="00B80E5F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147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F" w:rsidRPr="0038152A" w:rsidRDefault="00B80E5F" w:rsidP="00B80E5F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98</w:t>
            </w:r>
          </w:p>
        </w:tc>
      </w:tr>
      <w:tr w:rsidR="00B80E5F" w:rsidRPr="0038152A" w:rsidTr="00B80E5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Количество договоров аренды с ИП и ЮЛ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F" w:rsidRPr="0038152A" w:rsidRDefault="00B80E5F" w:rsidP="00B80E5F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F" w:rsidRPr="0038152A" w:rsidRDefault="00B80E5F" w:rsidP="00B80E5F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54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F" w:rsidRPr="0038152A" w:rsidRDefault="00B80E5F" w:rsidP="00B80E5F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47</w:t>
            </w:r>
          </w:p>
        </w:tc>
      </w:tr>
      <w:tr w:rsidR="00B80E5F" w:rsidRPr="0038152A" w:rsidTr="00B80E5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both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38152A" w:rsidRDefault="00B80E5F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145</w:t>
            </w:r>
          </w:p>
        </w:tc>
      </w:tr>
    </w:tbl>
    <w:p w:rsidR="00704AC0" w:rsidRPr="0038152A" w:rsidRDefault="00704AC0" w:rsidP="00704AC0">
      <w:pPr>
        <w:ind w:firstLine="709"/>
        <w:jc w:val="both"/>
        <w:rPr>
          <w:sz w:val="28"/>
          <w:szCs w:val="28"/>
        </w:rPr>
      </w:pPr>
    </w:p>
    <w:p w:rsidR="00EA556F" w:rsidRPr="0038152A" w:rsidRDefault="00B80E5F" w:rsidP="00704AC0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Временный рост показателя «Количество договоров аренды с ФЛ» был связан с </w:t>
      </w:r>
      <w:r w:rsidR="00083C8D" w:rsidRPr="0038152A">
        <w:rPr>
          <w:sz w:val="28"/>
          <w:szCs w:val="28"/>
        </w:rPr>
        <w:t>информацией о завершении</w:t>
      </w:r>
      <w:r w:rsidRPr="0038152A">
        <w:rPr>
          <w:sz w:val="28"/>
          <w:szCs w:val="28"/>
        </w:rPr>
        <w:t>«Дачн</w:t>
      </w:r>
      <w:r w:rsidR="00083C8D" w:rsidRPr="0038152A">
        <w:rPr>
          <w:sz w:val="28"/>
          <w:szCs w:val="28"/>
        </w:rPr>
        <w:t>ой</w:t>
      </w:r>
      <w:r w:rsidRPr="0038152A">
        <w:rPr>
          <w:sz w:val="28"/>
          <w:szCs w:val="28"/>
        </w:rPr>
        <w:t xml:space="preserve"> амнисти</w:t>
      </w:r>
      <w:r w:rsidR="00083C8D" w:rsidRPr="0038152A">
        <w:rPr>
          <w:sz w:val="28"/>
          <w:szCs w:val="28"/>
        </w:rPr>
        <w:t>и</w:t>
      </w:r>
      <w:r w:rsidRPr="0038152A">
        <w:rPr>
          <w:sz w:val="28"/>
          <w:szCs w:val="28"/>
        </w:rPr>
        <w:t xml:space="preserve">», </w:t>
      </w:r>
      <w:r w:rsidR="00083C8D" w:rsidRPr="0038152A">
        <w:rPr>
          <w:sz w:val="28"/>
          <w:szCs w:val="28"/>
        </w:rPr>
        <w:t xml:space="preserve">что повлекло рост </w:t>
      </w:r>
      <w:r w:rsidRPr="0038152A">
        <w:rPr>
          <w:sz w:val="28"/>
          <w:szCs w:val="28"/>
        </w:rPr>
        <w:t>количеств</w:t>
      </w:r>
      <w:r w:rsidR="00083C8D" w:rsidRPr="0038152A">
        <w:rPr>
          <w:sz w:val="28"/>
          <w:szCs w:val="28"/>
        </w:rPr>
        <w:t>а</w:t>
      </w:r>
      <w:r w:rsidRPr="0038152A">
        <w:rPr>
          <w:sz w:val="28"/>
          <w:szCs w:val="28"/>
        </w:rPr>
        <w:t xml:space="preserve"> заключенных договоров </w:t>
      </w:r>
      <w:r w:rsidR="00704AC0" w:rsidRPr="0038152A">
        <w:rPr>
          <w:sz w:val="28"/>
          <w:szCs w:val="28"/>
        </w:rPr>
        <w:t>аренды земельных участков для ведения са</w:t>
      </w:r>
      <w:r w:rsidR="0001218D" w:rsidRPr="0038152A">
        <w:rPr>
          <w:sz w:val="28"/>
          <w:szCs w:val="28"/>
        </w:rPr>
        <w:t>доводства и размещения гаражей</w:t>
      </w:r>
      <w:r w:rsidR="006458C5" w:rsidRPr="0038152A">
        <w:rPr>
          <w:sz w:val="28"/>
          <w:szCs w:val="28"/>
        </w:rPr>
        <w:t xml:space="preserve"> к концу 2017 года</w:t>
      </w:r>
      <w:r w:rsidR="00EA556F" w:rsidRPr="0038152A">
        <w:rPr>
          <w:sz w:val="28"/>
          <w:szCs w:val="28"/>
        </w:rPr>
        <w:t>.</w:t>
      </w:r>
      <w:r w:rsidR="00CE7701" w:rsidRPr="0038152A">
        <w:rPr>
          <w:sz w:val="28"/>
          <w:szCs w:val="28"/>
        </w:rPr>
        <w:t>В</w:t>
      </w:r>
      <w:r w:rsidR="0001218D" w:rsidRPr="0038152A">
        <w:rPr>
          <w:sz w:val="28"/>
          <w:szCs w:val="28"/>
        </w:rPr>
        <w:t xml:space="preserve"> 2018 год</w:t>
      </w:r>
      <w:r w:rsidR="006458C5" w:rsidRPr="0038152A">
        <w:rPr>
          <w:sz w:val="28"/>
          <w:szCs w:val="28"/>
        </w:rPr>
        <w:t>у</w:t>
      </w:r>
      <w:r w:rsidR="00CE7701" w:rsidRPr="0038152A">
        <w:rPr>
          <w:sz w:val="28"/>
          <w:szCs w:val="28"/>
        </w:rPr>
        <w:t xml:space="preserve"> после продления периода действия «Дачной амнистии»</w:t>
      </w:r>
      <w:r w:rsidR="0001218D" w:rsidRPr="0038152A">
        <w:rPr>
          <w:sz w:val="28"/>
          <w:szCs w:val="28"/>
        </w:rPr>
        <w:t xml:space="preserve"> данный показатель снизился на 33 %</w:t>
      </w:r>
      <w:r w:rsidR="00EA556F" w:rsidRPr="0038152A">
        <w:rPr>
          <w:sz w:val="28"/>
          <w:szCs w:val="28"/>
        </w:rPr>
        <w:t>.</w:t>
      </w:r>
    </w:p>
    <w:p w:rsidR="00CE7701" w:rsidRPr="0038152A" w:rsidRDefault="00CE7701" w:rsidP="00704AC0">
      <w:pPr>
        <w:ind w:firstLine="720"/>
        <w:jc w:val="both"/>
        <w:rPr>
          <w:sz w:val="28"/>
          <w:szCs w:val="28"/>
        </w:rPr>
      </w:pPr>
    </w:p>
    <w:p w:rsidR="00704AC0" w:rsidRPr="0038152A" w:rsidRDefault="00704AC0" w:rsidP="00704AC0">
      <w:pPr>
        <w:ind w:firstLine="720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Общая динамика по заключению договоров купли-продажи земельны</w:t>
      </w:r>
      <w:r w:rsidR="003F239E" w:rsidRPr="0038152A">
        <w:rPr>
          <w:sz w:val="28"/>
          <w:szCs w:val="28"/>
        </w:rPr>
        <w:t xml:space="preserve">х участков в сравнении </w:t>
      </w:r>
      <w:r w:rsidRPr="0038152A">
        <w:rPr>
          <w:sz w:val="28"/>
          <w:szCs w:val="28"/>
        </w:rPr>
        <w:t>за 2016-201</w:t>
      </w:r>
      <w:r w:rsidR="003F239E" w:rsidRPr="0038152A">
        <w:rPr>
          <w:sz w:val="28"/>
          <w:szCs w:val="28"/>
        </w:rPr>
        <w:t>8</w:t>
      </w:r>
      <w:r w:rsidRPr="0038152A">
        <w:rPr>
          <w:sz w:val="28"/>
          <w:szCs w:val="28"/>
        </w:rPr>
        <w:t xml:space="preserve"> годы представлена в таблице 3:</w:t>
      </w:r>
    </w:p>
    <w:p w:rsidR="00704AC0" w:rsidRPr="0038152A" w:rsidRDefault="00704AC0" w:rsidP="003F239E">
      <w:pPr>
        <w:ind w:firstLine="720"/>
        <w:jc w:val="right"/>
        <w:rPr>
          <w:sz w:val="28"/>
          <w:szCs w:val="28"/>
        </w:rPr>
      </w:pPr>
      <w:r w:rsidRPr="0038152A">
        <w:rPr>
          <w:sz w:val="28"/>
          <w:szCs w:val="28"/>
        </w:rPr>
        <w:t xml:space="preserve">Таблица 3 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58"/>
      </w:tblGrid>
      <w:tr w:rsidR="003F239E" w:rsidRPr="0038152A" w:rsidTr="00C860A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3F239E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3F239E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3F239E" w:rsidP="003F239E">
            <w:pPr>
              <w:tabs>
                <w:tab w:val="left" w:pos="375"/>
                <w:tab w:val="center" w:pos="823"/>
              </w:tabs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3F239E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2018</w:t>
            </w:r>
          </w:p>
        </w:tc>
      </w:tr>
      <w:tr w:rsidR="003F239E" w:rsidRPr="0038152A" w:rsidTr="00C860A2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3F239E" w:rsidP="003E0C69">
            <w:pPr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Количество договоров купли продажи с 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9E" w:rsidRPr="0038152A" w:rsidRDefault="003F239E" w:rsidP="000D2D87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9E" w:rsidRPr="0038152A" w:rsidRDefault="003F239E" w:rsidP="000D2D87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128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9E" w:rsidRPr="0038152A" w:rsidRDefault="00C951F8" w:rsidP="000D2D87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171</w:t>
            </w:r>
          </w:p>
        </w:tc>
      </w:tr>
      <w:tr w:rsidR="003F239E" w:rsidRPr="0038152A" w:rsidTr="00C860A2">
        <w:trPr>
          <w:trHeight w:val="6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3F239E" w:rsidP="003F239E">
            <w:pPr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Количество договоров купли продажи с ИП и 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9E" w:rsidRPr="0038152A" w:rsidRDefault="003F239E" w:rsidP="000D2D87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9E" w:rsidRPr="0038152A" w:rsidRDefault="003F239E" w:rsidP="000D2D87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9E" w:rsidRPr="0038152A" w:rsidRDefault="00C951F8" w:rsidP="000D2D87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2</w:t>
            </w:r>
          </w:p>
        </w:tc>
      </w:tr>
      <w:tr w:rsidR="003F239E" w:rsidRPr="0038152A" w:rsidTr="00C860A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3F239E" w:rsidP="003E0C69">
            <w:pPr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3F239E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3F239E" w:rsidP="003F239E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9E" w:rsidRPr="0038152A" w:rsidRDefault="00C951F8" w:rsidP="003E0C69">
            <w:pPr>
              <w:jc w:val="center"/>
              <w:rPr>
                <w:b/>
                <w:sz w:val="28"/>
                <w:szCs w:val="28"/>
              </w:rPr>
            </w:pPr>
            <w:r w:rsidRPr="0038152A">
              <w:rPr>
                <w:b/>
                <w:sz w:val="28"/>
                <w:szCs w:val="28"/>
              </w:rPr>
              <w:t>173</w:t>
            </w:r>
          </w:p>
        </w:tc>
      </w:tr>
    </w:tbl>
    <w:p w:rsidR="000E548E" w:rsidRPr="0038152A" w:rsidRDefault="000E548E" w:rsidP="000E548E">
      <w:pPr>
        <w:ind w:firstLine="708"/>
        <w:jc w:val="center"/>
        <w:rPr>
          <w:b/>
          <w:sz w:val="28"/>
          <w:szCs w:val="28"/>
        </w:rPr>
      </w:pPr>
    </w:p>
    <w:p w:rsidR="00AC2FB8" w:rsidRPr="0038152A" w:rsidRDefault="00EC4392" w:rsidP="00BF7F3B">
      <w:pPr>
        <w:jc w:val="center"/>
        <w:rPr>
          <w:b/>
          <w:sz w:val="28"/>
          <w:szCs w:val="28"/>
        </w:rPr>
      </w:pPr>
      <w:r w:rsidRPr="0038152A">
        <w:rPr>
          <w:b/>
          <w:sz w:val="28"/>
          <w:szCs w:val="28"/>
        </w:rPr>
        <w:t>7</w:t>
      </w:r>
      <w:r w:rsidR="00BF7F3B" w:rsidRPr="0038152A">
        <w:rPr>
          <w:b/>
          <w:sz w:val="28"/>
          <w:szCs w:val="28"/>
        </w:rPr>
        <w:t xml:space="preserve">. </w:t>
      </w:r>
      <w:r w:rsidR="00AC2FB8" w:rsidRPr="0038152A">
        <w:rPr>
          <w:b/>
          <w:sz w:val="28"/>
          <w:szCs w:val="28"/>
        </w:rPr>
        <w:t>Земельный контроль</w:t>
      </w:r>
    </w:p>
    <w:p w:rsidR="00AC2FB8" w:rsidRPr="0038152A" w:rsidRDefault="00704AC0" w:rsidP="00AC2F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52A">
        <w:rPr>
          <w:sz w:val="28"/>
          <w:szCs w:val="28"/>
        </w:rPr>
        <w:t>В 201</w:t>
      </w:r>
      <w:r w:rsidR="003F239E" w:rsidRPr="0038152A">
        <w:rPr>
          <w:sz w:val="28"/>
          <w:szCs w:val="28"/>
        </w:rPr>
        <w:t>8</w:t>
      </w:r>
      <w:r w:rsidR="00AC2FB8" w:rsidRPr="0038152A">
        <w:rPr>
          <w:sz w:val="28"/>
          <w:szCs w:val="28"/>
        </w:rPr>
        <w:t xml:space="preserve"> проведена работа </w:t>
      </w:r>
      <w:r w:rsidRPr="0038152A">
        <w:rPr>
          <w:sz w:val="28"/>
          <w:szCs w:val="28"/>
        </w:rPr>
        <w:t>по побуждению налогоплательщиков, являющимися собственникам</w:t>
      </w:r>
      <w:r w:rsidR="00AC2FB8" w:rsidRPr="0038152A">
        <w:rPr>
          <w:sz w:val="28"/>
          <w:szCs w:val="28"/>
        </w:rPr>
        <w:t>и объектов недвижимости,</w:t>
      </w:r>
      <w:r w:rsidRPr="0038152A">
        <w:rPr>
          <w:sz w:val="28"/>
          <w:szCs w:val="28"/>
        </w:rPr>
        <w:t xml:space="preserve"> к оформлению их в собственность либо заключение с ними договоров аренды земельных участков.</w:t>
      </w:r>
      <w:r w:rsidR="00A37A17" w:rsidRPr="0038152A">
        <w:rPr>
          <w:sz w:val="28"/>
          <w:szCs w:val="28"/>
        </w:rPr>
        <w:t xml:space="preserve"> На 2018 год б</w:t>
      </w:r>
      <w:r w:rsidR="00AC2FB8" w:rsidRPr="0038152A">
        <w:rPr>
          <w:sz w:val="28"/>
          <w:szCs w:val="28"/>
        </w:rPr>
        <w:t>ыло запланировано 78 провер</w:t>
      </w:r>
      <w:r w:rsidR="005A46DA" w:rsidRPr="0038152A">
        <w:rPr>
          <w:sz w:val="28"/>
          <w:szCs w:val="28"/>
        </w:rPr>
        <w:t>ок</w:t>
      </w:r>
      <w:r w:rsidR="00AC2FB8" w:rsidRPr="0038152A">
        <w:rPr>
          <w:sz w:val="28"/>
          <w:szCs w:val="28"/>
        </w:rPr>
        <w:t xml:space="preserve"> муниципального земельного контроля в </w:t>
      </w:r>
      <w:r w:rsidR="00681B7D" w:rsidRPr="0038152A">
        <w:rPr>
          <w:sz w:val="28"/>
          <w:szCs w:val="28"/>
        </w:rPr>
        <w:t xml:space="preserve">отношении физических лиц. </w:t>
      </w:r>
      <w:r w:rsidR="00AC2FB8" w:rsidRPr="0038152A">
        <w:rPr>
          <w:sz w:val="28"/>
          <w:szCs w:val="28"/>
        </w:rPr>
        <w:t xml:space="preserve">За отчетный период проведено 55 проверок из них 1 </w:t>
      </w:r>
      <w:proofErr w:type="gramStart"/>
      <w:r w:rsidR="00AC2FB8" w:rsidRPr="0038152A">
        <w:rPr>
          <w:sz w:val="28"/>
          <w:szCs w:val="28"/>
        </w:rPr>
        <w:t>внеплановая</w:t>
      </w:r>
      <w:proofErr w:type="gramEnd"/>
      <w:r w:rsidR="00AC2FB8" w:rsidRPr="0038152A">
        <w:rPr>
          <w:sz w:val="28"/>
          <w:szCs w:val="28"/>
        </w:rPr>
        <w:t xml:space="preserve">, по 22-м адресам проверки провести не удалось, ввиду невозможности надлежащего уведомления субъектов проверки, в связи с отсутствием по адресам проведения проверок постоянно проживающих граждан, а так же, отсутствием в Едином государственном реестре недвижимости информации о правообладателях проверяемых земельных участков. </w:t>
      </w:r>
      <w:r w:rsidR="00AC2FB8" w:rsidRPr="0038152A">
        <w:rPr>
          <w:rFonts w:eastAsia="Calibri"/>
          <w:sz w:val="28"/>
          <w:szCs w:val="28"/>
          <w:lang w:eastAsia="en-US"/>
        </w:rPr>
        <w:t>Пользователи 2 земельных участков, включенных в план проверок муниципального земельного контроля на 2018 год, оформили правоустанавливающие (</w:t>
      </w:r>
      <w:proofErr w:type="spellStart"/>
      <w:r w:rsidR="00AC2FB8" w:rsidRPr="0038152A">
        <w:rPr>
          <w:rFonts w:eastAsia="Calibri"/>
          <w:sz w:val="28"/>
          <w:szCs w:val="28"/>
          <w:lang w:eastAsia="en-US"/>
        </w:rPr>
        <w:t>правоудостоверяющие</w:t>
      </w:r>
      <w:proofErr w:type="spellEnd"/>
      <w:r w:rsidR="00AC2FB8" w:rsidRPr="0038152A">
        <w:rPr>
          <w:rFonts w:eastAsia="Calibri"/>
          <w:sz w:val="28"/>
          <w:szCs w:val="28"/>
          <w:lang w:eastAsia="en-US"/>
        </w:rPr>
        <w:t>) документы на земельные участки до начала проведения проверок.</w:t>
      </w:r>
    </w:p>
    <w:p w:rsidR="002E0A8A" w:rsidRPr="0038152A" w:rsidRDefault="002E0A8A" w:rsidP="002E0A8A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Фактов воспрепятствования законной деятельности должностных лиц, осуществляющих МЗК, не установлено. Основания и результаты проведения проверок не оспаривались, действия должностных лиц не обжаловались.</w:t>
      </w:r>
    </w:p>
    <w:p w:rsidR="00704AC0" w:rsidRPr="0038152A" w:rsidRDefault="00C25D16" w:rsidP="00AC2FB8">
      <w:pPr>
        <w:ind w:firstLine="708"/>
        <w:jc w:val="both"/>
        <w:rPr>
          <w:sz w:val="28"/>
          <w:szCs w:val="28"/>
        </w:rPr>
      </w:pPr>
      <w:r w:rsidRPr="0038152A">
        <w:rPr>
          <w:rFonts w:eastAsia="Calibri"/>
          <w:sz w:val="28"/>
          <w:szCs w:val="28"/>
          <w:lang w:eastAsia="en-US"/>
        </w:rPr>
        <w:t>По результата</w:t>
      </w:r>
      <w:r w:rsidR="00681B7D" w:rsidRPr="0038152A">
        <w:rPr>
          <w:rFonts w:eastAsia="Calibri"/>
          <w:sz w:val="28"/>
          <w:szCs w:val="28"/>
          <w:lang w:eastAsia="en-US"/>
        </w:rPr>
        <w:t xml:space="preserve">м проведенных проверок выдано 33 </w:t>
      </w:r>
      <w:r w:rsidRPr="0038152A">
        <w:rPr>
          <w:rFonts w:eastAsia="Calibri"/>
          <w:sz w:val="28"/>
          <w:szCs w:val="28"/>
          <w:lang w:eastAsia="en-US"/>
        </w:rPr>
        <w:t>предписания об устранении нарушений земельного законодательства, из них на 31.12.2018 исполнены 6.</w:t>
      </w:r>
      <w:r w:rsidR="00704AC0" w:rsidRPr="0038152A">
        <w:rPr>
          <w:sz w:val="28"/>
          <w:szCs w:val="28"/>
        </w:rPr>
        <w:t xml:space="preserve"> В отношении оставшихся граждан, ведется контроль устранения выявленных нарушений</w:t>
      </w:r>
      <w:r w:rsidRPr="0038152A">
        <w:rPr>
          <w:sz w:val="28"/>
          <w:szCs w:val="28"/>
        </w:rPr>
        <w:t xml:space="preserve">, </w:t>
      </w:r>
      <w:r w:rsidRPr="0038152A">
        <w:rPr>
          <w:rFonts w:eastAsia="Calibri"/>
          <w:sz w:val="28"/>
          <w:szCs w:val="28"/>
          <w:lang w:eastAsia="en-US"/>
        </w:rPr>
        <w:t>так обладатели 14 земельных участков обратились за консультацией в комитет по управлению муниципальным имуществом и начали сбор пакета документов для оформления права пользования земельным участком.</w:t>
      </w:r>
      <w:r w:rsidR="00704AC0" w:rsidRPr="0038152A">
        <w:rPr>
          <w:sz w:val="28"/>
          <w:szCs w:val="28"/>
        </w:rPr>
        <w:t xml:space="preserve"> Наиболее характерными из них являются использование земельных участков без оформленных в установленном законом порядке правоустанавливающих (</w:t>
      </w:r>
      <w:proofErr w:type="spellStart"/>
      <w:r w:rsidR="00704AC0" w:rsidRPr="0038152A">
        <w:rPr>
          <w:sz w:val="28"/>
          <w:szCs w:val="28"/>
        </w:rPr>
        <w:t>правоудостоверяющих</w:t>
      </w:r>
      <w:proofErr w:type="spellEnd"/>
      <w:r w:rsidR="00704AC0" w:rsidRPr="0038152A">
        <w:rPr>
          <w:sz w:val="28"/>
          <w:szCs w:val="28"/>
        </w:rPr>
        <w:t xml:space="preserve">) документов на землю, самовольное занятие земельного участка, отсутствие установленных в соответствии с требованиями земельного законодательства границ используемого земельного участка. </w:t>
      </w:r>
    </w:p>
    <w:p w:rsidR="00C25D16" w:rsidRPr="0038152A" w:rsidRDefault="00C25D16" w:rsidP="00C25D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52A">
        <w:rPr>
          <w:rFonts w:eastAsia="Calibri"/>
          <w:sz w:val="28"/>
          <w:szCs w:val="28"/>
          <w:lang w:eastAsia="en-US"/>
        </w:rPr>
        <w:t xml:space="preserve">Помимо этого в адрес 15 субъектов проверок направлены уведомления об оплате фактического пользования земельным участком, из них </w:t>
      </w:r>
      <w:r w:rsidR="00A37A17" w:rsidRPr="0038152A">
        <w:rPr>
          <w:rFonts w:eastAsia="Calibri"/>
          <w:sz w:val="28"/>
          <w:szCs w:val="28"/>
          <w:lang w:eastAsia="en-US"/>
        </w:rPr>
        <w:t>5</w:t>
      </w:r>
      <w:r w:rsidRPr="0038152A">
        <w:rPr>
          <w:rFonts w:eastAsia="Calibri"/>
          <w:sz w:val="28"/>
          <w:szCs w:val="28"/>
          <w:lang w:eastAsia="en-US"/>
        </w:rPr>
        <w:t xml:space="preserve"> человек оплатили в добровольном порядке на общую сумму </w:t>
      </w:r>
      <w:r w:rsidR="004149F2" w:rsidRPr="0038152A">
        <w:rPr>
          <w:sz w:val="28"/>
          <w:szCs w:val="28"/>
        </w:rPr>
        <w:t xml:space="preserve">64 тыс. </w:t>
      </w:r>
      <w:r w:rsidR="00A37A17" w:rsidRPr="0038152A">
        <w:rPr>
          <w:rFonts w:eastAsia="Calibri"/>
          <w:sz w:val="28"/>
          <w:szCs w:val="28"/>
          <w:lang w:eastAsia="en-US"/>
        </w:rPr>
        <w:t>рублей.</w:t>
      </w:r>
    </w:p>
    <w:p w:rsidR="00B35DE4" w:rsidRPr="0038152A" w:rsidRDefault="00C25D16" w:rsidP="00D364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152A">
        <w:rPr>
          <w:rFonts w:eastAsia="Calibri"/>
          <w:sz w:val="28"/>
          <w:szCs w:val="28"/>
          <w:lang w:eastAsia="en-US"/>
        </w:rPr>
        <w:t xml:space="preserve">За отчетный период в </w:t>
      </w:r>
      <w:r w:rsidR="00411427" w:rsidRPr="0038152A">
        <w:rPr>
          <w:rFonts w:eastAsia="Calibri"/>
          <w:sz w:val="28"/>
          <w:szCs w:val="28"/>
          <w:lang w:eastAsia="en-US"/>
        </w:rPr>
        <w:t>Управление</w:t>
      </w:r>
      <w:r w:rsidRPr="0038152A">
        <w:rPr>
          <w:rFonts w:eastAsia="Calibri"/>
          <w:sz w:val="28"/>
          <w:szCs w:val="28"/>
          <w:lang w:eastAsia="en-US"/>
        </w:rPr>
        <w:t xml:space="preserve"> Росреестра направлено 12 актов проверок муниципального земельного контроля о нарушении законодательства в сфере земельных правоотношений. По 10 из них возбуждены дела об административных правонарушениях.</w:t>
      </w:r>
    </w:p>
    <w:p w:rsidR="00C24B22" w:rsidRPr="0038152A" w:rsidRDefault="00704AC0" w:rsidP="0061356B">
      <w:pPr>
        <w:ind w:firstLine="709"/>
        <w:jc w:val="both"/>
        <w:rPr>
          <w:color w:val="000000"/>
          <w:sz w:val="28"/>
          <w:szCs w:val="28"/>
        </w:rPr>
      </w:pPr>
      <w:r w:rsidRPr="0038152A">
        <w:rPr>
          <w:sz w:val="28"/>
          <w:szCs w:val="28"/>
        </w:rPr>
        <w:t>На официальном сайте администрации муниципаль</w:t>
      </w:r>
      <w:r w:rsidR="00C13231" w:rsidRPr="0038152A">
        <w:rPr>
          <w:sz w:val="28"/>
          <w:szCs w:val="28"/>
        </w:rPr>
        <w:t>ного образования «город Свирск» и в газете «Свирская энергия» в течени</w:t>
      </w:r>
      <w:proofErr w:type="gramStart"/>
      <w:r w:rsidR="00C13231" w:rsidRPr="0038152A">
        <w:rPr>
          <w:sz w:val="28"/>
          <w:szCs w:val="28"/>
        </w:rPr>
        <w:t>и</w:t>
      </w:r>
      <w:proofErr w:type="gramEnd"/>
      <w:r w:rsidR="00C13231" w:rsidRPr="0038152A">
        <w:rPr>
          <w:sz w:val="28"/>
          <w:szCs w:val="28"/>
        </w:rPr>
        <w:t xml:space="preserve"> года размещалась </w:t>
      </w:r>
      <w:r w:rsidRPr="0038152A">
        <w:rPr>
          <w:sz w:val="28"/>
          <w:szCs w:val="28"/>
        </w:rPr>
        <w:t xml:space="preserve">информация для собственников объектов недвижимости </w:t>
      </w:r>
      <w:r w:rsidRPr="0038152A">
        <w:rPr>
          <w:color w:val="000000"/>
          <w:sz w:val="28"/>
          <w:szCs w:val="28"/>
        </w:rPr>
        <w:t>о необходимости оформления права пользования земельными участками.</w:t>
      </w:r>
    </w:p>
    <w:p w:rsidR="00704AC0" w:rsidRPr="0038152A" w:rsidRDefault="00C24B22" w:rsidP="0061356B">
      <w:pPr>
        <w:ind w:firstLine="709"/>
        <w:jc w:val="both"/>
        <w:rPr>
          <w:color w:val="000000"/>
          <w:sz w:val="28"/>
          <w:szCs w:val="28"/>
        </w:rPr>
      </w:pPr>
      <w:r w:rsidRPr="0038152A">
        <w:rPr>
          <w:color w:val="000000"/>
          <w:sz w:val="28"/>
          <w:szCs w:val="28"/>
        </w:rPr>
        <w:t>Сравнительный анализ за 2017 и 2018 годы</w:t>
      </w:r>
      <w:r w:rsidR="00AF2317" w:rsidRPr="0038152A">
        <w:rPr>
          <w:color w:val="000000"/>
          <w:sz w:val="28"/>
          <w:szCs w:val="28"/>
        </w:rPr>
        <w:t xml:space="preserve"> по выполнению функции по муниципальному земельному контролю на территории города </w:t>
      </w:r>
      <w:r w:rsidRPr="0038152A">
        <w:rPr>
          <w:color w:val="000000"/>
          <w:sz w:val="28"/>
          <w:szCs w:val="28"/>
        </w:rPr>
        <w:t>пр</w:t>
      </w:r>
      <w:r w:rsidR="00AF2317" w:rsidRPr="0038152A">
        <w:rPr>
          <w:color w:val="000000"/>
          <w:sz w:val="28"/>
          <w:szCs w:val="28"/>
        </w:rPr>
        <w:t>едставлен</w:t>
      </w:r>
      <w:r w:rsidRPr="0038152A">
        <w:rPr>
          <w:color w:val="000000"/>
          <w:sz w:val="28"/>
          <w:szCs w:val="28"/>
        </w:rPr>
        <w:t xml:space="preserve"> в таблице:</w:t>
      </w:r>
    </w:p>
    <w:p w:rsidR="000B4A32" w:rsidRPr="0038152A" w:rsidRDefault="000B4A32" w:rsidP="0061356B">
      <w:pPr>
        <w:ind w:firstLine="709"/>
        <w:jc w:val="both"/>
        <w:rPr>
          <w:color w:val="000000"/>
          <w:sz w:val="28"/>
          <w:szCs w:val="28"/>
        </w:rPr>
      </w:pPr>
    </w:p>
    <w:p w:rsidR="00AF2317" w:rsidRPr="0038152A" w:rsidRDefault="00AF2317" w:rsidP="0061356B">
      <w:pPr>
        <w:ind w:firstLine="709"/>
        <w:jc w:val="both"/>
        <w:rPr>
          <w:color w:val="000000"/>
          <w:sz w:val="28"/>
          <w:szCs w:val="28"/>
        </w:rPr>
      </w:pPr>
    </w:p>
    <w:p w:rsidR="00AF2317" w:rsidRPr="0038152A" w:rsidRDefault="00AF2317" w:rsidP="0061356B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10048" w:type="dxa"/>
        <w:tblLook w:val="04A0" w:firstRow="1" w:lastRow="0" w:firstColumn="1" w:lastColumn="0" w:noHBand="0" w:noVBand="1"/>
      </w:tblPr>
      <w:tblGrid>
        <w:gridCol w:w="1101"/>
        <w:gridCol w:w="4819"/>
        <w:gridCol w:w="2143"/>
        <w:gridCol w:w="1985"/>
      </w:tblGrid>
      <w:tr w:rsidR="00885589" w:rsidRPr="0038152A" w:rsidTr="00411427">
        <w:trPr>
          <w:trHeight w:val="85"/>
        </w:trPr>
        <w:tc>
          <w:tcPr>
            <w:tcW w:w="1101" w:type="dxa"/>
          </w:tcPr>
          <w:p w:rsidR="00885589" w:rsidRPr="0038152A" w:rsidRDefault="00885589" w:rsidP="00885589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8152A">
              <w:rPr>
                <w:sz w:val="28"/>
                <w:szCs w:val="28"/>
              </w:rPr>
              <w:t>п</w:t>
            </w:r>
            <w:proofErr w:type="gramEnd"/>
            <w:r w:rsidRPr="0038152A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885589" w:rsidRPr="0038152A" w:rsidRDefault="00885589" w:rsidP="00885589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3" w:type="dxa"/>
          </w:tcPr>
          <w:p w:rsidR="00885589" w:rsidRPr="0038152A" w:rsidRDefault="00A13E9B" w:rsidP="00563C33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Отчетный период</w:t>
            </w:r>
          </w:p>
          <w:p w:rsidR="00885589" w:rsidRPr="0038152A" w:rsidRDefault="00885589" w:rsidP="00563C33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2017 год</w:t>
            </w:r>
            <w:r w:rsidR="00A13E9B" w:rsidRPr="0038152A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85589" w:rsidRPr="0038152A" w:rsidRDefault="00A13E9B" w:rsidP="00885589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Отчетный период</w:t>
            </w:r>
          </w:p>
          <w:p w:rsidR="00885589" w:rsidRPr="0038152A" w:rsidRDefault="00885589" w:rsidP="00885589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2018 год</w:t>
            </w:r>
            <w:r w:rsidR="00A13E9B" w:rsidRPr="0038152A">
              <w:rPr>
                <w:sz w:val="28"/>
                <w:szCs w:val="28"/>
              </w:rPr>
              <w:t>а</w:t>
            </w:r>
          </w:p>
        </w:tc>
      </w:tr>
      <w:tr w:rsidR="00FB7172" w:rsidRPr="0038152A" w:rsidTr="00411427">
        <w:tc>
          <w:tcPr>
            <w:tcW w:w="1101" w:type="dxa"/>
            <w:vMerge w:val="restart"/>
          </w:tcPr>
          <w:p w:rsidR="00FB7172" w:rsidRPr="0038152A" w:rsidRDefault="00FB7172" w:rsidP="009034D3">
            <w:pPr>
              <w:jc w:val="both"/>
              <w:rPr>
                <w:sz w:val="28"/>
                <w:szCs w:val="28"/>
              </w:rPr>
            </w:pPr>
          </w:p>
          <w:p w:rsidR="00FB7172" w:rsidRPr="0038152A" w:rsidRDefault="00FB7172" w:rsidP="009034D3">
            <w:pPr>
              <w:jc w:val="both"/>
              <w:rPr>
                <w:sz w:val="28"/>
                <w:szCs w:val="28"/>
              </w:rPr>
            </w:pPr>
          </w:p>
          <w:p w:rsidR="00FB7172" w:rsidRPr="0038152A" w:rsidRDefault="00FB7172" w:rsidP="009034D3">
            <w:pPr>
              <w:jc w:val="both"/>
              <w:rPr>
                <w:sz w:val="28"/>
                <w:szCs w:val="28"/>
              </w:rPr>
            </w:pPr>
          </w:p>
          <w:p w:rsidR="00FB7172" w:rsidRPr="0038152A" w:rsidRDefault="00FB7172" w:rsidP="00885589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B7172" w:rsidRPr="0038152A" w:rsidRDefault="00FB7172" w:rsidP="009034D3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Общее количество запланированных проверок в отношении физических лиц, в том числе:</w:t>
            </w:r>
          </w:p>
        </w:tc>
        <w:tc>
          <w:tcPr>
            <w:tcW w:w="2143" w:type="dxa"/>
          </w:tcPr>
          <w:p w:rsidR="00FB7172" w:rsidRPr="0038152A" w:rsidRDefault="00FB7172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FB7172" w:rsidRPr="0038152A" w:rsidRDefault="00FB7172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78</w:t>
            </w:r>
          </w:p>
        </w:tc>
      </w:tr>
      <w:tr w:rsidR="00FB7172" w:rsidRPr="0038152A" w:rsidTr="00411427">
        <w:tc>
          <w:tcPr>
            <w:tcW w:w="1101" w:type="dxa"/>
            <w:vMerge/>
          </w:tcPr>
          <w:p w:rsidR="00FB7172" w:rsidRPr="0038152A" w:rsidRDefault="00FB7172" w:rsidP="0056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B7172" w:rsidRPr="0038152A" w:rsidRDefault="00FB7172" w:rsidP="00885589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общее количество плановых документарных проверок</w:t>
            </w:r>
          </w:p>
        </w:tc>
        <w:tc>
          <w:tcPr>
            <w:tcW w:w="2143" w:type="dxa"/>
          </w:tcPr>
          <w:p w:rsidR="00FB7172" w:rsidRPr="0038152A" w:rsidRDefault="00FB7172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FB7172" w:rsidRPr="0038152A" w:rsidRDefault="00FB7172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55</w:t>
            </w:r>
          </w:p>
        </w:tc>
      </w:tr>
      <w:tr w:rsidR="00FB7172" w:rsidRPr="0038152A" w:rsidTr="00411427">
        <w:tc>
          <w:tcPr>
            <w:tcW w:w="1101" w:type="dxa"/>
            <w:vMerge/>
          </w:tcPr>
          <w:p w:rsidR="00FB7172" w:rsidRPr="0038152A" w:rsidRDefault="00FB7172" w:rsidP="0056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B7172" w:rsidRPr="0038152A" w:rsidRDefault="00FB7172" w:rsidP="00563C33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общее количество внеплановых документарных проверок</w:t>
            </w:r>
          </w:p>
        </w:tc>
        <w:tc>
          <w:tcPr>
            <w:tcW w:w="2143" w:type="dxa"/>
          </w:tcPr>
          <w:p w:rsidR="00FB7172" w:rsidRPr="0038152A" w:rsidRDefault="00FB7172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B7172" w:rsidRPr="0038152A" w:rsidRDefault="00FB7172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1</w:t>
            </w:r>
          </w:p>
        </w:tc>
      </w:tr>
      <w:tr w:rsidR="00FB7172" w:rsidRPr="0038152A" w:rsidTr="00411427">
        <w:tc>
          <w:tcPr>
            <w:tcW w:w="1101" w:type="dxa"/>
            <w:vMerge/>
          </w:tcPr>
          <w:p w:rsidR="00FB7172" w:rsidRPr="0038152A" w:rsidRDefault="00FB7172" w:rsidP="0056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B7172" w:rsidRPr="0038152A" w:rsidRDefault="00FB7172" w:rsidP="00FB7172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общее количество несостоявшихся документарных проверок</w:t>
            </w:r>
          </w:p>
        </w:tc>
        <w:tc>
          <w:tcPr>
            <w:tcW w:w="2143" w:type="dxa"/>
          </w:tcPr>
          <w:p w:rsidR="00FB7172" w:rsidRPr="0038152A" w:rsidRDefault="00FB7172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FB7172" w:rsidRPr="0038152A" w:rsidRDefault="00FB7172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22</w:t>
            </w:r>
          </w:p>
        </w:tc>
      </w:tr>
      <w:tr w:rsidR="00125A59" w:rsidRPr="0038152A" w:rsidTr="00411427">
        <w:trPr>
          <w:trHeight w:val="1168"/>
        </w:trPr>
        <w:tc>
          <w:tcPr>
            <w:tcW w:w="1101" w:type="dxa"/>
            <w:vMerge w:val="restart"/>
          </w:tcPr>
          <w:p w:rsidR="00125A59" w:rsidRPr="0038152A" w:rsidRDefault="00125A59" w:rsidP="00A13E9B">
            <w:pPr>
              <w:jc w:val="center"/>
              <w:rPr>
                <w:sz w:val="28"/>
                <w:szCs w:val="28"/>
              </w:rPr>
            </w:pPr>
          </w:p>
          <w:p w:rsidR="00125A59" w:rsidRPr="0038152A" w:rsidRDefault="00125A59" w:rsidP="00A13E9B">
            <w:pPr>
              <w:jc w:val="center"/>
              <w:rPr>
                <w:sz w:val="28"/>
                <w:szCs w:val="28"/>
              </w:rPr>
            </w:pPr>
          </w:p>
          <w:p w:rsidR="00125A59" w:rsidRPr="0038152A" w:rsidRDefault="00125A59" w:rsidP="00A13E9B">
            <w:pPr>
              <w:jc w:val="center"/>
              <w:rPr>
                <w:sz w:val="28"/>
                <w:szCs w:val="28"/>
              </w:rPr>
            </w:pPr>
          </w:p>
          <w:p w:rsidR="00125A59" w:rsidRPr="0038152A" w:rsidRDefault="00125A59" w:rsidP="00A13E9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25A59" w:rsidRPr="0038152A" w:rsidRDefault="00125A59" w:rsidP="00FB7172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Общее количество предписаний, выданных по результатам проведенных проверок, в том числе</w:t>
            </w:r>
          </w:p>
        </w:tc>
        <w:tc>
          <w:tcPr>
            <w:tcW w:w="2143" w:type="dxa"/>
          </w:tcPr>
          <w:p w:rsidR="00125A59" w:rsidRPr="0038152A" w:rsidRDefault="00125A59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25A59" w:rsidRPr="0038152A" w:rsidRDefault="00125A59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35</w:t>
            </w:r>
          </w:p>
        </w:tc>
      </w:tr>
      <w:tr w:rsidR="00125A59" w:rsidRPr="0038152A" w:rsidTr="00411427">
        <w:tc>
          <w:tcPr>
            <w:tcW w:w="1101" w:type="dxa"/>
            <w:vMerge/>
          </w:tcPr>
          <w:p w:rsidR="00125A59" w:rsidRPr="0038152A" w:rsidRDefault="00125A59" w:rsidP="0056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5A59" w:rsidRPr="0038152A" w:rsidRDefault="00125A59" w:rsidP="00563C33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 xml:space="preserve">исполненные предписания </w:t>
            </w:r>
          </w:p>
          <w:p w:rsidR="00125A59" w:rsidRPr="0038152A" w:rsidRDefault="00125A59" w:rsidP="0056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125A59" w:rsidRPr="0038152A" w:rsidRDefault="00125A59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25A59" w:rsidRPr="0038152A" w:rsidRDefault="00125A59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6</w:t>
            </w:r>
          </w:p>
        </w:tc>
      </w:tr>
      <w:tr w:rsidR="00125A59" w:rsidRPr="0038152A" w:rsidTr="00411427">
        <w:tc>
          <w:tcPr>
            <w:tcW w:w="1101" w:type="dxa"/>
            <w:vMerge/>
          </w:tcPr>
          <w:p w:rsidR="00125A59" w:rsidRPr="0038152A" w:rsidRDefault="00125A59" w:rsidP="0056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25A59" w:rsidRPr="0038152A" w:rsidRDefault="00125A59" w:rsidP="00563C33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сумма, полученная за фактическое пользование (тыс</w:t>
            </w:r>
            <w:proofErr w:type="gramStart"/>
            <w:r w:rsidRPr="0038152A">
              <w:rPr>
                <w:sz w:val="28"/>
                <w:szCs w:val="28"/>
              </w:rPr>
              <w:t>.р</w:t>
            </w:r>
            <w:proofErr w:type="gramEnd"/>
            <w:r w:rsidRPr="0038152A">
              <w:rPr>
                <w:sz w:val="28"/>
                <w:szCs w:val="28"/>
              </w:rPr>
              <w:t>ублей)</w:t>
            </w:r>
          </w:p>
        </w:tc>
        <w:tc>
          <w:tcPr>
            <w:tcW w:w="2143" w:type="dxa"/>
          </w:tcPr>
          <w:p w:rsidR="00125A59" w:rsidRPr="0038152A" w:rsidRDefault="00125A59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25A59" w:rsidRPr="0038152A" w:rsidRDefault="00125A59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64</w:t>
            </w:r>
          </w:p>
        </w:tc>
      </w:tr>
      <w:tr w:rsidR="00411427" w:rsidRPr="0038152A" w:rsidTr="00411427">
        <w:tc>
          <w:tcPr>
            <w:tcW w:w="1101" w:type="dxa"/>
            <w:vMerge w:val="restart"/>
          </w:tcPr>
          <w:p w:rsidR="00411427" w:rsidRPr="0038152A" w:rsidRDefault="00411427" w:rsidP="0041142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1427" w:rsidRPr="0038152A" w:rsidRDefault="00411427" w:rsidP="0041142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1427" w:rsidRPr="0038152A" w:rsidRDefault="00411427" w:rsidP="0041142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1427" w:rsidRPr="0038152A" w:rsidRDefault="00411427" w:rsidP="0041142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15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19" w:type="dxa"/>
          </w:tcPr>
          <w:p w:rsidR="00411427" w:rsidRPr="0038152A" w:rsidRDefault="00411427" w:rsidP="00563C33">
            <w:pPr>
              <w:jc w:val="both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 xml:space="preserve">Общее количество актов </w:t>
            </w:r>
            <w:r w:rsidRPr="0038152A">
              <w:rPr>
                <w:rFonts w:eastAsia="Calibri"/>
                <w:sz w:val="28"/>
                <w:szCs w:val="28"/>
                <w:lang w:eastAsia="en-US"/>
              </w:rPr>
              <w:t>проверок муниципального земельного контроля о нарушении законодательства, направленных в Управление Росреестра, из них</w:t>
            </w:r>
          </w:p>
        </w:tc>
        <w:tc>
          <w:tcPr>
            <w:tcW w:w="2143" w:type="dxa"/>
          </w:tcPr>
          <w:p w:rsidR="00411427" w:rsidRPr="0038152A" w:rsidRDefault="00411427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11427" w:rsidRPr="0038152A" w:rsidRDefault="00411427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12</w:t>
            </w:r>
          </w:p>
        </w:tc>
      </w:tr>
      <w:tr w:rsidR="00411427" w:rsidRPr="0038152A" w:rsidTr="00411427">
        <w:tc>
          <w:tcPr>
            <w:tcW w:w="1101" w:type="dxa"/>
            <w:vMerge/>
          </w:tcPr>
          <w:p w:rsidR="00411427" w:rsidRPr="0038152A" w:rsidRDefault="00411427" w:rsidP="00563C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411427" w:rsidRPr="0038152A" w:rsidRDefault="00411427" w:rsidP="00563C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152A">
              <w:rPr>
                <w:rFonts w:eastAsia="Calibri"/>
                <w:sz w:val="28"/>
                <w:szCs w:val="28"/>
                <w:lang w:eastAsia="en-US"/>
              </w:rPr>
              <w:t>возбуждены дела об административном правонарушении</w:t>
            </w:r>
          </w:p>
        </w:tc>
        <w:tc>
          <w:tcPr>
            <w:tcW w:w="2143" w:type="dxa"/>
          </w:tcPr>
          <w:p w:rsidR="00411427" w:rsidRPr="0038152A" w:rsidRDefault="00594A4D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11427" w:rsidRPr="0038152A" w:rsidRDefault="00594A4D" w:rsidP="00F924CB">
            <w:pPr>
              <w:jc w:val="center"/>
              <w:rPr>
                <w:sz w:val="28"/>
                <w:szCs w:val="28"/>
              </w:rPr>
            </w:pPr>
            <w:r w:rsidRPr="0038152A">
              <w:rPr>
                <w:sz w:val="28"/>
                <w:szCs w:val="28"/>
              </w:rPr>
              <w:t>10</w:t>
            </w:r>
          </w:p>
        </w:tc>
      </w:tr>
    </w:tbl>
    <w:p w:rsidR="008343E8" w:rsidRPr="0038152A" w:rsidRDefault="008343E8" w:rsidP="00563C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43E8" w:rsidRPr="0038152A" w:rsidRDefault="00EC4392" w:rsidP="008343E8">
      <w:pPr>
        <w:pStyle w:val="20"/>
        <w:ind w:firstLine="0"/>
        <w:jc w:val="center"/>
        <w:rPr>
          <w:b/>
          <w:szCs w:val="28"/>
        </w:rPr>
      </w:pPr>
      <w:r w:rsidRPr="0038152A">
        <w:rPr>
          <w:b/>
          <w:szCs w:val="28"/>
        </w:rPr>
        <w:t>8</w:t>
      </w:r>
      <w:r w:rsidR="008343E8" w:rsidRPr="0038152A">
        <w:rPr>
          <w:b/>
          <w:szCs w:val="28"/>
        </w:rPr>
        <w:t>. Правовая работа</w:t>
      </w:r>
    </w:p>
    <w:p w:rsidR="00C951F8" w:rsidRPr="0038152A" w:rsidRDefault="00A167CD" w:rsidP="00563C3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8152A">
        <w:rPr>
          <w:sz w:val="28"/>
          <w:szCs w:val="28"/>
        </w:rPr>
        <w:t>В</w:t>
      </w:r>
      <w:r w:rsidR="00977B86" w:rsidRPr="0038152A">
        <w:rPr>
          <w:sz w:val="28"/>
          <w:szCs w:val="28"/>
        </w:rPr>
        <w:t xml:space="preserve"> рамках </w:t>
      </w:r>
      <w:proofErr w:type="spellStart"/>
      <w:r w:rsidR="00977B86" w:rsidRPr="0038152A">
        <w:rPr>
          <w:sz w:val="28"/>
          <w:szCs w:val="28"/>
        </w:rPr>
        <w:t>претензионно</w:t>
      </w:r>
      <w:proofErr w:type="spellEnd"/>
      <w:r w:rsidR="00977B86" w:rsidRPr="0038152A">
        <w:rPr>
          <w:sz w:val="28"/>
          <w:szCs w:val="28"/>
        </w:rPr>
        <w:t xml:space="preserve">-исковой работы </w:t>
      </w:r>
      <w:r w:rsidR="00076065" w:rsidRPr="0038152A">
        <w:rPr>
          <w:sz w:val="28"/>
          <w:szCs w:val="28"/>
        </w:rPr>
        <w:t xml:space="preserve">в </w:t>
      </w:r>
      <w:r w:rsidR="00977B86" w:rsidRPr="0038152A">
        <w:rPr>
          <w:sz w:val="28"/>
          <w:szCs w:val="28"/>
        </w:rPr>
        <w:t>отношении фактического пользования земельными участками юридическими лицами и индивидуальными предпринимателями за отчетный период, в порядке арбитражного судопроизводства, направлено два исковых заявления о взыскании за фактическое п</w:t>
      </w:r>
      <w:r w:rsidRPr="0038152A">
        <w:rPr>
          <w:sz w:val="28"/>
          <w:szCs w:val="28"/>
        </w:rPr>
        <w:t>ользование земельными участками, в отношении общества с ограниченной ответственность «ЮСТИНА» и индивидуального предпринимателя Ивашовой Марии Викторовны.</w:t>
      </w:r>
      <w:proofErr w:type="gramEnd"/>
      <w:r w:rsidR="00977B86" w:rsidRPr="0038152A">
        <w:rPr>
          <w:sz w:val="28"/>
          <w:szCs w:val="28"/>
        </w:rPr>
        <w:t xml:space="preserve"> Указанные исковые заявления находятся на стадии судебного производства.</w:t>
      </w:r>
    </w:p>
    <w:p w:rsidR="00987631" w:rsidRPr="0038152A" w:rsidRDefault="00987631" w:rsidP="00563C33">
      <w:pPr>
        <w:shd w:val="clear" w:color="auto" w:fill="FFFFFF"/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На основании результатов проведенных мероприятий МЗК, в рамках проведения </w:t>
      </w:r>
      <w:proofErr w:type="spellStart"/>
      <w:r w:rsidRPr="0038152A">
        <w:rPr>
          <w:sz w:val="28"/>
          <w:szCs w:val="28"/>
        </w:rPr>
        <w:t>претензионно</w:t>
      </w:r>
      <w:proofErr w:type="spellEnd"/>
      <w:r w:rsidRPr="0038152A">
        <w:rPr>
          <w:sz w:val="28"/>
          <w:szCs w:val="28"/>
        </w:rPr>
        <w:t>-исковой работы, комитетом по управлению муниципальным имуществом было завершено судебное разбирательство, по фактическому пользованию земельным участком, рассматриваемое мировым судьей судебного участка № 126. Исковые требования заключались во взыскании суммы неосновательного обогащения и процентов за пользование чужими денежными средствами в размере 30 896,86 (Тридцать тысяч восемьсот девяносто шесть) рублей 86 копеек. Исковые требования были удовлетворены в полном объеме. Поступления в рамках данного исполнительного производства составило 1000 (Одна тысяча) рублей 00 копеек.</w:t>
      </w:r>
    </w:p>
    <w:p w:rsidR="00E75851" w:rsidRPr="0038152A" w:rsidRDefault="00076065" w:rsidP="00E75851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lastRenderedPageBreak/>
        <w:t xml:space="preserve">В </w:t>
      </w:r>
      <w:r w:rsidR="00743996" w:rsidRPr="0038152A">
        <w:rPr>
          <w:sz w:val="28"/>
          <w:szCs w:val="28"/>
        </w:rPr>
        <w:t>сентябре и октябре</w:t>
      </w:r>
      <w:r w:rsidRPr="0038152A">
        <w:rPr>
          <w:sz w:val="28"/>
          <w:szCs w:val="28"/>
        </w:rPr>
        <w:t xml:space="preserve">2018 в Федеральную службу судебных приставов повторно было направлено шесть исполнительных </w:t>
      </w:r>
      <w:r w:rsidR="003A29DB" w:rsidRPr="0038152A">
        <w:rPr>
          <w:sz w:val="28"/>
          <w:szCs w:val="28"/>
        </w:rPr>
        <w:t>листов</w:t>
      </w:r>
      <w:r w:rsidRPr="0038152A">
        <w:rPr>
          <w:sz w:val="28"/>
          <w:szCs w:val="28"/>
        </w:rPr>
        <w:t xml:space="preserve"> по взысканию денежных средств за фактическое пользование земельными участками и освобождению незаконно занятых земельных участков.</w:t>
      </w:r>
      <w:r w:rsidR="00E75851" w:rsidRPr="0038152A">
        <w:rPr>
          <w:sz w:val="28"/>
          <w:szCs w:val="28"/>
        </w:rPr>
        <w:t xml:space="preserve"> Общая сумма </w:t>
      </w:r>
      <w:proofErr w:type="gramStart"/>
      <w:r w:rsidR="00E75851" w:rsidRPr="0038152A">
        <w:rPr>
          <w:sz w:val="28"/>
          <w:szCs w:val="28"/>
        </w:rPr>
        <w:t>задолженности</w:t>
      </w:r>
      <w:proofErr w:type="gramEnd"/>
      <w:r w:rsidR="00E75851" w:rsidRPr="0038152A">
        <w:rPr>
          <w:sz w:val="28"/>
          <w:szCs w:val="28"/>
        </w:rPr>
        <w:t xml:space="preserve"> по которым составила 140 326,15 (Сто сорок тысяч триста д</w:t>
      </w:r>
      <w:r w:rsidR="00513E05" w:rsidRPr="0038152A">
        <w:rPr>
          <w:sz w:val="28"/>
          <w:szCs w:val="28"/>
        </w:rPr>
        <w:t>вадцать шесть) рублей 15 копеек. Д</w:t>
      </w:r>
      <w:r w:rsidR="00E75851" w:rsidRPr="0038152A">
        <w:rPr>
          <w:sz w:val="28"/>
          <w:szCs w:val="28"/>
        </w:rPr>
        <w:t xml:space="preserve">о конца 2018 года по </w:t>
      </w:r>
      <w:r w:rsidR="003A29DB" w:rsidRPr="0038152A">
        <w:rPr>
          <w:sz w:val="28"/>
          <w:szCs w:val="28"/>
        </w:rPr>
        <w:t>двум из указанных</w:t>
      </w:r>
      <w:r w:rsidR="00E75851" w:rsidRPr="0038152A">
        <w:rPr>
          <w:sz w:val="28"/>
          <w:szCs w:val="28"/>
        </w:rPr>
        <w:t xml:space="preserve"> исполнительны</w:t>
      </w:r>
      <w:r w:rsidR="003A29DB" w:rsidRPr="0038152A">
        <w:rPr>
          <w:sz w:val="28"/>
          <w:szCs w:val="28"/>
        </w:rPr>
        <w:t>х</w:t>
      </w:r>
      <w:r w:rsidR="00E75851" w:rsidRPr="0038152A">
        <w:rPr>
          <w:sz w:val="28"/>
          <w:szCs w:val="28"/>
        </w:rPr>
        <w:t xml:space="preserve"> производствпоступило 4 270,84 (Четыре тысячи двести семьдесят) рублей 84 копейки.</w:t>
      </w:r>
    </w:p>
    <w:p w:rsidR="00704AC0" w:rsidRPr="0038152A" w:rsidRDefault="00704AC0" w:rsidP="00704AC0">
      <w:pPr>
        <w:ind w:firstLine="709"/>
        <w:jc w:val="both"/>
        <w:rPr>
          <w:bCs/>
          <w:sz w:val="28"/>
          <w:szCs w:val="28"/>
        </w:rPr>
      </w:pPr>
    </w:p>
    <w:p w:rsidR="00F63C63" w:rsidRPr="0038152A" w:rsidRDefault="00EC4392" w:rsidP="00076065">
      <w:pPr>
        <w:pStyle w:val="20"/>
        <w:ind w:firstLine="0"/>
        <w:jc w:val="center"/>
        <w:rPr>
          <w:b/>
          <w:szCs w:val="28"/>
        </w:rPr>
      </w:pPr>
      <w:r w:rsidRPr="0038152A">
        <w:rPr>
          <w:b/>
          <w:szCs w:val="28"/>
        </w:rPr>
        <w:t>9</w:t>
      </w:r>
      <w:r w:rsidR="0079022D" w:rsidRPr="0038152A">
        <w:rPr>
          <w:b/>
          <w:szCs w:val="28"/>
        </w:rPr>
        <w:t xml:space="preserve">. </w:t>
      </w:r>
      <w:r w:rsidR="00F63C63" w:rsidRPr="0038152A">
        <w:rPr>
          <w:b/>
          <w:szCs w:val="28"/>
        </w:rPr>
        <w:t>Доходы, получаемые от использования</w:t>
      </w:r>
    </w:p>
    <w:p w:rsidR="00F63C63" w:rsidRPr="0038152A" w:rsidRDefault="00F63C63" w:rsidP="00076065">
      <w:pPr>
        <w:pStyle w:val="20"/>
        <w:ind w:firstLine="0"/>
        <w:jc w:val="center"/>
        <w:rPr>
          <w:b/>
          <w:szCs w:val="28"/>
        </w:rPr>
      </w:pPr>
      <w:r w:rsidRPr="0038152A">
        <w:rPr>
          <w:b/>
          <w:szCs w:val="28"/>
        </w:rPr>
        <w:t>муниципального имущества</w:t>
      </w:r>
    </w:p>
    <w:p w:rsidR="00A63458" w:rsidRPr="0038152A" w:rsidRDefault="00A63458" w:rsidP="00A63458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Один из результатов работы Комитета – это доход, получаемый в бюджет города от управления и распоряжения муниципальной собственностью и по итог</w:t>
      </w:r>
      <w:r w:rsidR="00BA344B" w:rsidRPr="0038152A">
        <w:rPr>
          <w:sz w:val="28"/>
          <w:szCs w:val="28"/>
        </w:rPr>
        <w:t>ам деятельности Комитета за 201</w:t>
      </w:r>
      <w:r w:rsidR="000E255D" w:rsidRPr="0038152A">
        <w:rPr>
          <w:sz w:val="28"/>
          <w:szCs w:val="28"/>
        </w:rPr>
        <w:t>8</w:t>
      </w:r>
      <w:r w:rsidRPr="0038152A">
        <w:rPr>
          <w:sz w:val="28"/>
          <w:szCs w:val="28"/>
        </w:rPr>
        <w:t xml:space="preserve"> год в бюджет города поступило</w:t>
      </w:r>
      <w:r w:rsidR="00C26C96" w:rsidRPr="0038152A">
        <w:rPr>
          <w:b/>
          <w:sz w:val="28"/>
          <w:szCs w:val="28"/>
        </w:rPr>
        <w:t>27</w:t>
      </w:r>
      <w:r w:rsidR="006479D4" w:rsidRPr="0038152A">
        <w:rPr>
          <w:b/>
          <w:sz w:val="28"/>
          <w:szCs w:val="28"/>
        </w:rPr>
        <w:t> </w:t>
      </w:r>
      <w:r w:rsidR="00C26C96" w:rsidRPr="0038152A">
        <w:rPr>
          <w:b/>
          <w:sz w:val="28"/>
          <w:szCs w:val="28"/>
        </w:rPr>
        <w:t xml:space="preserve">059,60 </w:t>
      </w:r>
      <w:r w:rsidRPr="0038152A">
        <w:rPr>
          <w:b/>
          <w:sz w:val="28"/>
          <w:szCs w:val="28"/>
        </w:rPr>
        <w:t>тыс. руб</w:t>
      </w:r>
      <w:r w:rsidR="00CE7701" w:rsidRPr="0038152A">
        <w:rPr>
          <w:b/>
          <w:sz w:val="28"/>
          <w:szCs w:val="28"/>
        </w:rPr>
        <w:t>лей</w:t>
      </w:r>
      <w:r w:rsidRPr="0038152A">
        <w:rPr>
          <w:sz w:val="28"/>
          <w:szCs w:val="28"/>
        </w:rPr>
        <w:t xml:space="preserve">, </w:t>
      </w:r>
      <w:r w:rsidR="006459CE" w:rsidRPr="0038152A">
        <w:rPr>
          <w:sz w:val="28"/>
          <w:szCs w:val="28"/>
        </w:rPr>
        <w:t xml:space="preserve">что на </w:t>
      </w:r>
      <w:r w:rsidR="00C26C96" w:rsidRPr="0038152A">
        <w:rPr>
          <w:sz w:val="28"/>
          <w:szCs w:val="28"/>
        </w:rPr>
        <w:t>8</w:t>
      </w:r>
      <w:r w:rsidR="006D392A" w:rsidRPr="0038152A">
        <w:rPr>
          <w:sz w:val="28"/>
          <w:szCs w:val="28"/>
        </w:rPr>
        <w:t>,</w:t>
      </w:r>
      <w:r w:rsidR="00C26C96" w:rsidRPr="0038152A">
        <w:rPr>
          <w:sz w:val="28"/>
          <w:szCs w:val="28"/>
        </w:rPr>
        <w:t>37</w:t>
      </w:r>
      <w:r w:rsidR="00D437DB" w:rsidRPr="0038152A">
        <w:rPr>
          <w:sz w:val="28"/>
          <w:szCs w:val="28"/>
        </w:rPr>
        <w:t xml:space="preserve">% </w:t>
      </w:r>
      <w:r w:rsidR="000E255D" w:rsidRPr="0038152A">
        <w:rPr>
          <w:sz w:val="28"/>
          <w:szCs w:val="28"/>
        </w:rPr>
        <w:t>больше</w:t>
      </w:r>
      <w:r w:rsidR="00D437DB" w:rsidRPr="0038152A">
        <w:rPr>
          <w:sz w:val="28"/>
          <w:szCs w:val="28"/>
        </w:rPr>
        <w:t xml:space="preserve"> чем в 201</w:t>
      </w:r>
      <w:r w:rsidR="000E255D" w:rsidRPr="0038152A">
        <w:rPr>
          <w:sz w:val="28"/>
          <w:szCs w:val="28"/>
        </w:rPr>
        <w:t>7</w:t>
      </w:r>
      <w:r w:rsidR="006459CE" w:rsidRPr="0038152A">
        <w:rPr>
          <w:sz w:val="28"/>
          <w:szCs w:val="28"/>
        </w:rPr>
        <w:t xml:space="preserve"> году</w:t>
      </w:r>
      <w:r w:rsidR="006D392A" w:rsidRPr="0038152A">
        <w:rPr>
          <w:sz w:val="28"/>
          <w:szCs w:val="28"/>
        </w:rPr>
        <w:t xml:space="preserve">, </w:t>
      </w:r>
      <w:r w:rsidR="006479D4" w:rsidRPr="0038152A">
        <w:rPr>
          <w:sz w:val="28"/>
          <w:szCs w:val="28"/>
        </w:rPr>
        <w:t>из них:</w:t>
      </w:r>
    </w:p>
    <w:p w:rsidR="005E6B90" w:rsidRPr="0038152A" w:rsidRDefault="00A63458" w:rsidP="005E6B90">
      <w:pPr>
        <w:ind w:firstLine="708"/>
        <w:jc w:val="both"/>
        <w:rPr>
          <w:sz w:val="28"/>
          <w:szCs w:val="28"/>
        </w:rPr>
      </w:pPr>
      <w:r w:rsidRPr="0038152A">
        <w:rPr>
          <w:b/>
          <w:sz w:val="28"/>
          <w:szCs w:val="28"/>
        </w:rPr>
        <w:t xml:space="preserve">неналоговых доходов – </w:t>
      </w:r>
      <w:r w:rsidR="000E255D" w:rsidRPr="0038152A">
        <w:rPr>
          <w:b/>
          <w:sz w:val="28"/>
          <w:szCs w:val="28"/>
        </w:rPr>
        <w:t>11 720</w:t>
      </w:r>
      <w:r w:rsidRPr="0038152A">
        <w:rPr>
          <w:b/>
          <w:sz w:val="28"/>
          <w:szCs w:val="28"/>
        </w:rPr>
        <w:t xml:space="preserve"> тыс.руб</w:t>
      </w:r>
      <w:r w:rsidR="00CE7701" w:rsidRPr="0038152A">
        <w:rPr>
          <w:b/>
          <w:sz w:val="28"/>
          <w:szCs w:val="28"/>
        </w:rPr>
        <w:t>лей</w:t>
      </w:r>
      <w:r w:rsidRPr="0038152A">
        <w:rPr>
          <w:b/>
          <w:sz w:val="28"/>
          <w:szCs w:val="28"/>
        </w:rPr>
        <w:t>, в том числе</w:t>
      </w:r>
      <w:r w:rsidRPr="0038152A">
        <w:rPr>
          <w:sz w:val="28"/>
          <w:szCs w:val="28"/>
        </w:rPr>
        <w:t>:</w:t>
      </w:r>
    </w:p>
    <w:p w:rsidR="00A63458" w:rsidRPr="0038152A" w:rsidRDefault="003A29DB" w:rsidP="005E6B90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–</w:t>
      </w:r>
      <w:r w:rsidR="00CE7701" w:rsidRPr="0038152A">
        <w:rPr>
          <w:sz w:val="28"/>
          <w:szCs w:val="28"/>
        </w:rPr>
        <w:t> </w:t>
      </w:r>
      <w:r w:rsidR="00A63458" w:rsidRPr="0038152A">
        <w:rPr>
          <w:sz w:val="28"/>
          <w:szCs w:val="28"/>
        </w:rPr>
        <w:t>доходы, полученные от сдачи в аренду муниципа</w:t>
      </w:r>
      <w:r w:rsidR="00C91CD0" w:rsidRPr="0038152A">
        <w:rPr>
          <w:sz w:val="28"/>
          <w:szCs w:val="28"/>
        </w:rPr>
        <w:t xml:space="preserve">льного имущества – </w:t>
      </w:r>
      <w:r w:rsidR="000E255D" w:rsidRPr="0038152A">
        <w:rPr>
          <w:b/>
          <w:sz w:val="28"/>
          <w:szCs w:val="28"/>
        </w:rPr>
        <w:t xml:space="preserve">957 </w:t>
      </w:r>
      <w:r w:rsidR="00A63458" w:rsidRPr="0038152A">
        <w:rPr>
          <w:b/>
          <w:sz w:val="28"/>
          <w:szCs w:val="28"/>
        </w:rPr>
        <w:t>тыс. руб</w:t>
      </w:r>
      <w:r w:rsidR="00CE7701" w:rsidRPr="0038152A">
        <w:rPr>
          <w:b/>
          <w:sz w:val="28"/>
          <w:szCs w:val="28"/>
        </w:rPr>
        <w:t>лей</w:t>
      </w:r>
      <w:r w:rsidR="00A63458" w:rsidRPr="0038152A">
        <w:rPr>
          <w:b/>
          <w:sz w:val="28"/>
          <w:szCs w:val="28"/>
        </w:rPr>
        <w:t>,</w:t>
      </w:r>
      <w:r w:rsidR="00A63458" w:rsidRPr="0038152A">
        <w:rPr>
          <w:sz w:val="28"/>
          <w:szCs w:val="28"/>
        </w:rPr>
        <w:t xml:space="preserve"> что на </w:t>
      </w:r>
      <w:r w:rsidR="000E255D" w:rsidRPr="0038152A">
        <w:rPr>
          <w:sz w:val="28"/>
          <w:szCs w:val="28"/>
        </w:rPr>
        <w:t>19,38</w:t>
      </w:r>
      <w:r w:rsidR="00C91CD0" w:rsidRPr="0038152A">
        <w:rPr>
          <w:sz w:val="28"/>
          <w:szCs w:val="28"/>
        </w:rPr>
        <w:t xml:space="preserve">% ниже в сравнении с </w:t>
      </w:r>
      <w:r w:rsidR="00A63458" w:rsidRPr="0038152A">
        <w:rPr>
          <w:sz w:val="28"/>
          <w:szCs w:val="28"/>
        </w:rPr>
        <w:t>доход</w:t>
      </w:r>
      <w:r w:rsidR="00C91CD0" w:rsidRPr="0038152A">
        <w:rPr>
          <w:sz w:val="28"/>
          <w:szCs w:val="28"/>
        </w:rPr>
        <w:t xml:space="preserve">ами от передачи в аренду в </w:t>
      </w:r>
      <w:r w:rsidR="00BA344B" w:rsidRPr="0038152A">
        <w:rPr>
          <w:sz w:val="28"/>
          <w:szCs w:val="28"/>
        </w:rPr>
        <w:t>201</w:t>
      </w:r>
      <w:r w:rsidR="000E255D" w:rsidRPr="0038152A">
        <w:rPr>
          <w:sz w:val="28"/>
          <w:szCs w:val="28"/>
        </w:rPr>
        <w:t>7</w:t>
      </w:r>
      <w:r w:rsidR="00A63458" w:rsidRPr="0038152A">
        <w:rPr>
          <w:sz w:val="28"/>
          <w:szCs w:val="28"/>
        </w:rPr>
        <w:t xml:space="preserve"> году;</w:t>
      </w:r>
    </w:p>
    <w:p w:rsidR="003C0216" w:rsidRPr="0038152A" w:rsidRDefault="003A29DB" w:rsidP="005E6B90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–</w:t>
      </w:r>
      <w:r w:rsidR="00CE7701" w:rsidRPr="0038152A">
        <w:rPr>
          <w:sz w:val="28"/>
          <w:szCs w:val="28"/>
        </w:rPr>
        <w:t> </w:t>
      </w:r>
      <w:r w:rsidR="00A63458" w:rsidRPr="0038152A">
        <w:rPr>
          <w:sz w:val="28"/>
          <w:szCs w:val="28"/>
        </w:rPr>
        <w:t xml:space="preserve">доходы, полученные от аренды земельных участков, государственная собственность на которые не разграничена и которые расположены в границах городских округов – </w:t>
      </w:r>
      <w:r w:rsidR="000E255D" w:rsidRPr="0038152A">
        <w:rPr>
          <w:b/>
          <w:sz w:val="28"/>
          <w:szCs w:val="28"/>
        </w:rPr>
        <w:t>4 044</w:t>
      </w:r>
      <w:r w:rsidR="00A63458" w:rsidRPr="0038152A">
        <w:rPr>
          <w:b/>
          <w:sz w:val="28"/>
          <w:szCs w:val="28"/>
        </w:rPr>
        <w:t xml:space="preserve"> тыс. руб</w:t>
      </w:r>
      <w:r w:rsidR="00ED1082" w:rsidRPr="0038152A">
        <w:rPr>
          <w:b/>
          <w:sz w:val="28"/>
          <w:szCs w:val="28"/>
        </w:rPr>
        <w:t>лей,</w:t>
      </w:r>
      <w:r w:rsidR="00ED1082" w:rsidRPr="0038152A">
        <w:rPr>
          <w:sz w:val="28"/>
          <w:szCs w:val="28"/>
        </w:rPr>
        <w:t xml:space="preserve"> в данную категорию </w:t>
      </w:r>
      <w:proofErr w:type="gramStart"/>
      <w:r w:rsidR="00ED1082" w:rsidRPr="0038152A">
        <w:rPr>
          <w:sz w:val="28"/>
          <w:szCs w:val="28"/>
        </w:rPr>
        <w:t>доходов</w:t>
      </w:r>
      <w:proofErr w:type="gramEnd"/>
      <w:r w:rsidR="00ED1082" w:rsidRPr="0038152A">
        <w:rPr>
          <w:sz w:val="28"/>
          <w:szCs w:val="28"/>
        </w:rPr>
        <w:t xml:space="preserve"> в том числе входит</w:t>
      </w:r>
      <w:r w:rsidR="003C0216" w:rsidRPr="0038152A">
        <w:rPr>
          <w:sz w:val="28"/>
          <w:szCs w:val="28"/>
        </w:rPr>
        <w:t xml:space="preserve">сумма поступлений по исполнительным производствам76,13 тыс. рублей. </w:t>
      </w:r>
      <w:r w:rsidR="00ED1082" w:rsidRPr="0038152A">
        <w:rPr>
          <w:sz w:val="28"/>
          <w:szCs w:val="28"/>
        </w:rPr>
        <w:t xml:space="preserve">Основную долю поступлений по исполнительным производствам составили платежи </w:t>
      </w:r>
      <w:r w:rsidR="003C0216" w:rsidRPr="0038152A">
        <w:rPr>
          <w:sz w:val="28"/>
          <w:szCs w:val="28"/>
        </w:rPr>
        <w:t>по исполнительному производству № 11152/15/38038-ИП от Дианов</w:t>
      </w:r>
      <w:r w:rsidR="00ED1082" w:rsidRPr="0038152A">
        <w:rPr>
          <w:sz w:val="28"/>
          <w:szCs w:val="28"/>
        </w:rPr>
        <w:t>ой</w:t>
      </w:r>
      <w:r w:rsidR="00693477" w:rsidRPr="0038152A">
        <w:rPr>
          <w:sz w:val="28"/>
          <w:szCs w:val="28"/>
        </w:rPr>
        <w:t> </w:t>
      </w:r>
      <w:r w:rsidR="00ED1082" w:rsidRPr="0038152A">
        <w:rPr>
          <w:sz w:val="28"/>
          <w:szCs w:val="28"/>
        </w:rPr>
        <w:t>Н.</w:t>
      </w:r>
      <w:r w:rsidR="00693477" w:rsidRPr="0038152A">
        <w:rPr>
          <w:sz w:val="28"/>
          <w:szCs w:val="28"/>
        </w:rPr>
        <w:t> </w:t>
      </w:r>
      <w:r w:rsidR="00ED1082" w:rsidRPr="0038152A">
        <w:rPr>
          <w:sz w:val="28"/>
          <w:szCs w:val="28"/>
        </w:rPr>
        <w:t>В. в сумме 69 тыс. рублей;</w:t>
      </w:r>
    </w:p>
    <w:p w:rsidR="00A63458" w:rsidRPr="0038152A" w:rsidRDefault="003A29DB" w:rsidP="005E6B90">
      <w:pPr>
        <w:ind w:firstLine="709"/>
        <w:jc w:val="both"/>
        <w:rPr>
          <w:b/>
          <w:sz w:val="28"/>
          <w:szCs w:val="28"/>
        </w:rPr>
      </w:pPr>
      <w:r w:rsidRPr="0038152A">
        <w:rPr>
          <w:sz w:val="28"/>
          <w:szCs w:val="28"/>
        </w:rPr>
        <w:t>–</w:t>
      </w:r>
      <w:r w:rsidR="00CE7701" w:rsidRPr="0038152A">
        <w:rPr>
          <w:sz w:val="28"/>
          <w:szCs w:val="28"/>
        </w:rPr>
        <w:t> </w:t>
      </w:r>
      <w:r w:rsidR="00A63458" w:rsidRPr="0038152A">
        <w:rPr>
          <w:sz w:val="28"/>
          <w:szCs w:val="28"/>
        </w:rPr>
        <w:t xml:space="preserve">доходы, полученные от продажи муниципального имущества – </w:t>
      </w:r>
      <w:r w:rsidR="000E255D" w:rsidRPr="0038152A">
        <w:rPr>
          <w:b/>
          <w:sz w:val="28"/>
          <w:szCs w:val="28"/>
        </w:rPr>
        <w:t xml:space="preserve">4 179 </w:t>
      </w:r>
      <w:r w:rsidR="00ED1082" w:rsidRPr="0038152A">
        <w:rPr>
          <w:b/>
          <w:sz w:val="28"/>
          <w:szCs w:val="28"/>
        </w:rPr>
        <w:t>тыс. рублей</w:t>
      </w:r>
      <w:r w:rsidR="00A63458" w:rsidRPr="0038152A">
        <w:rPr>
          <w:b/>
          <w:sz w:val="28"/>
          <w:szCs w:val="28"/>
        </w:rPr>
        <w:t>;</w:t>
      </w:r>
    </w:p>
    <w:p w:rsidR="00E75851" w:rsidRPr="0038152A" w:rsidRDefault="003A29DB" w:rsidP="005E6B90">
      <w:pPr>
        <w:ind w:firstLine="709"/>
        <w:jc w:val="both"/>
        <w:rPr>
          <w:b/>
          <w:sz w:val="28"/>
          <w:szCs w:val="28"/>
        </w:rPr>
      </w:pPr>
      <w:r w:rsidRPr="0038152A">
        <w:rPr>
          <w:sz w:val="28"/>
          <w:szCs w:val="28"/>
        </w:rPr>
        <w:t>–</w:t>
      </w:r>
      <w:r w:rsidR="00CE7701" w:rsidRPr="0038152A">
        <w:rPr>
          <w:sz w:val="28"/>
          <w:szCs w:val="28"/>
        </w:rPr>
        <w:t> </w:t>
      </w:r>
      <w:r w:rsidR="00A63458" w:rsidRPr="0038152A">
        <w:rPr>
          <w:sz w:val="28"/>
          <w:szCs w:val="28"/>
        </w:rPr>
        <w:t xml:space="preserve">доходы, полученные от продажи земельных участков, государственная собственность на которые не разграничена и которые расположены в границах городских округов – </w:t>
      </w:r>
      <w:r w:rsidR="0098472C" w:rsidRPr="0038152A">
        <w:rPr>
          <w:b/>
          <w:sz w:val="28"/>
          <w:szCs w:val="28"/>
        </w:rPr>
        <w:t>1</w:t>
      </w:r>
      <w:r w:rsidR="0098472C" w:rsidRPr="0038152A">
        <w:rPr>
          <w:b/>
          <w:sz w:val="28"/>
          <w:szCs w:val="28"/>
          <w:lang w:val="en-US"/>
        </w:rPr>
        <w:t> </w:t>
      </w:r>
      <w:r w:rsidR="0098472C" w:rsidRPr="0038152A">
        <w:rPr>
          <w:b/>
          <w:sz w:val="28"/>
          <w:szCs w:val="28"/>
        </w:rPr>
        <w:t>089</w:t>
      </w:r>
      <w:r w:rsidR="00ED1082" w:rsidRPr="0038152A">
        <w:rPr>
          <w:b/>
          <w:sz w:val="28"/>
          <w:szCs w:val="28"/>
        </w:rPr>
        <w:t xml:space="preserve"> тыс. рублей</w:t>
      </w:r>
      <w:r w:rsidR="00A63458" w:rsidRPr="0038152A">
        <w:rPr>
          <w:b/>
          <w:sz w:val="28"/>
          <w:szCs w:val="28"/>
        </w:rPr>
        <w:t xml:space="preserve">, </w:t>
      </w:r>
      <w:r w:rsidR="00C91CD0" w:rsidRPr="0038152A">
        <w:rPr>
          <w:sz w:val="28"/>
          <w:szCs w:val="28"/>
        </w:rPr>
        <w:t>что на</w:t>
      </w:r>
      <w:r w:rsidR="0098472C" w:rsidRPr="0038152A">
        <w:rPr>
          <w:sz w:val="28"/>
          <w:szCs w:val="28"/>
        </w:rPr>
        <w:t>7</w:t>
      </w:r>
      <w:r w:rsidR="00D7686E" w:rsidRPr="0038152A">
        <w:rPr>
          <w:sz w:val="28"/>
          <w:szCs w:val="28"/>
        </w:rPr>
        <w:t>9</w:t>
      </w:r>
      <w:r w:rsidR="0098472C" w:rsidRPr="0038152A">
        <w:rPr>
          <w:sz w:val="28"/>
          <w:szCs w:val="28"/>
        </w:rPr>
        <w:t>,68</w:t>
      </w:r>
      <w:r w:rsidR="00A63458" w:rsidRPr="0038152A">
        <w:rPr>
          <w:sz w:val="28"/>
          <w:szCs w:val="28"/>
        </w:rPr>
        <w:t xml:space="preserve">% </w:t>
      </w:r>
      <w:r w:rsidR="0098472C" w:rsidRPr="0038152A">
        <w:rPr>
          <w:sz w:val="28"/>
          <w:szCs w:val="28"/>
        </w:rPr>
        <w:t>меньше</w:t>
      </w:r>
      <w:r w:rsidR="00A63458" w:rsidRPr="0038152A">
        <w:rPr>
          <w:sz w:val="28"/>
          <w:szCs w:val="28"/>
        </w:rPr>
        <w:t xml:space="preserve">, чем </w:t>
      </w:r>
      <w:r w:rsidR="001B07D0" w:rsidRPr="0038152A">
        <w:rPr>
          <w:sz w:val="28"/>
          <w:szCs w:val="28"/>
        </w:rPr>
        <w:t xml:space="preserve">в </w:t>
      </w:r>
      <w:r w:rsidR="00BA344B" w:rsidRPr="0038152A">
        <w:rPr>
          <w:sz w:val="28"/>
          <w:szCs w:val="28"/>
        </w:rPr>
        <w:t>201</w:t>
      </w:r>
      <w:r w:rsidR="0098472C" w:rsidRPr="0038152A">
        <w:rPr>
          <w:sz w:val="28"/>
          <w:szCs w:val="28"/>
        </w:rPr>
        <w:t>7</w:t>
      </w:r>
      <w:r w:rsidR="00A63458" w:rsidRPr="0038152A">
        <w:rPr>
          <w:sz w:val="28"/>
          <w:szCs w:val="28"/>
        </w:rPr>
        <w:t xml:space="preserve"> году</w:t>
      </w:r>
      <w:r w:rsidR="00E75851" w:rsidRPr="0038152A">
        <w:rPr>
          <w:b/>
          <w:sz w:val="28"/>
          <w:szCs w:val="28"/>
        </w:rPr>
        <w:t>.</w:t>
      </w:r>
    </w:p>
    <w:p w:rsidR="00A63458" w:rsidRPr="0038152A" w:rsidRDefault="009A0E50" w:rsidP="00A63458">
      <w:pPr>
        <w:ind w:firstLine="708"/>
        <w:jc w:val="both"/>
        <w:rPr>
          <w:b/>
          <w:sz w:val="28"/>
          <w:szCs w:val="28"/>
        </w:rPr>
      </w:pPr>
      <w:r w:rsidRPr="0038152A">
        <w:rPr>
          <w:b/>
          <w:sz w:val="28"/>
          <w:szCs w:val="28"/>
        </w:rPr>
        <w:t>н</w:t>
      </w:r>
      <w:r w:rsidR="00A63458" w:rsidRPr="0038152A">
        <w:rPr>
          <w:b/>
          <w:sz w:val="28"/>
          <w:szCs w:val="28"/>
        </w:rPr>
        <w:t xml:space="preserve">алоговых доходов – </w:t>
      </w:r>
      <w:r w:rsidR="009401BC" w:rsidRPr="0038152A">
        <w:rPr>
          <w:b/>
          <w:sz w:val="28"/>
          <w:szCs w:val="28"/>
        </w:rPr>
        <w:t>1</w:t>
      </w:r>
      <w:r w:rsidR="00C26C96" w:rsidRPr="0038152A">
        <w:rPr>
          <w:b/>
          <w:sz w:val="28"/>
          <w:szCs w:val="28"/>
        </w:rPr>
        <w:t>5</w:t>
      </w:r>
      <w:r w:rsidR="009401BC" w:rsidRPr="0038152A">
        <w:rPr>
          <w:b/>
          <w:sz w:val="28"/>
          <w:szCs w:val="28"/>
        </w:rPr>
        <w:t> </w:t>
      </w:r>
      <w:r w:rsidR="00C26C96" w:rsidRPr="0038152A">
        <w:rPr>
          <w:b/>
          <w:sz w:val="28"/>
          <w:szCs w:val="28"/>
        </w:rPr>
        <w:t>339,6</w:t>
      </w:r>
      <w:r w:rsidR="00A63458" w:rsidRPr="0038152A">
        <w:rPr>
          <w:b/>
          <w:sz w:val="28"/>
          <w:szCs w:val="28"/>
        </w:rPr>
        <w:t xml:space="preserve"> тыс. руб</w:t>
      </w:r>
      <w:r w:rsidR="00ED1082" w:rsidRPr="0038152A">
        <w:rPr>
          <w:b/>
          <w:sz w:val="28"/>
          <w:szCs w:val="28"/>
        </w:rPr>
        <w:t>лей</w:t>
      </w:r>
      <w:r w:rsidR="00A63458" w:rsidRPr="0038152A">
        <w:rPr>
          <w:b/>
          <w:sz w:val="28"/>
          <w:szCs w:val="28"/>
        </w:rPr>
        <w:t>:</w:t>
      </w:r>
    </w:p>
    <w:p w:rsidR="00A63458" w:rsidRPr="0038152A" w:rsidRDefault="00CE7701" w:rsidP="00A63458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– </w:t>
      </w:r>
      <w:r w:rsidR="00A63458" w:rsidRPr="0038152A">
        <w:rPr>
          <w:sz w:val="28"/>
          <w:szCs w:val="28"/>
        </w:rPr>
        <w:t xml:space="preserve">налог на имущество физических лиц – </w:t>
      </w:r>
      <w:r w:rsidR="009401BC" w:rsidRPr="0038152A">
        <w:rPr>
          <w:sz w:val="28"/>
          <w:szCs w:val="28"/>
        </w:rPr>
        <w:t xml:space="preserve">1 448,8 </w:t>
      </w:r>
      <w:r w:rsidR="00A63458" w:rsidRPr="0038152A">
        <w:rPr>
          <w:sz w:val="28"/>
          <w:szCs w:val="28"/>
        </w:rPr>
        <w:t>тыс.</w:t>
      </w:r>
      <w:r w:rsidR="00C91CD0" w:rsidRPr="0038152A">
        <w:rPr>
          <w:sz w:val="28"/>
          <w:szCs w:val="28"/>
        </w:rPr>
        <w:t>руб</w:t>
      </w:r>
      <w:r w:rsidR="00ED1082" w:rsidRPr="0038152A">
        <w:rPr>
          <w:sz w:val="28"/>
          <w:szCs w:val="28"/>
        </w:rPr>
        <w:t>лей</w:t>
      </w:r>
      <w:r w:rsidR="00C91CD0" w:rsidRPr="0038152A">
        <w:rPr>
          <w:sz w:val="28"/>
          <w:szCs w:val="28"/>
        </w:rPr>
        <w:t>, что в общем объеме</w:t>
      </w:r>
      <w:r w:rsidR="00A63458" w:rsidRPr="0038152A">
        <w:rPr>
          <w:sz w:val="28"/>
          <w:szCs w:val="28"/>
        </w:rPr>
        <w:t xml:space="preserve"> на </w:t>
      </w:r>
      <w:r w:rsidR="00C26C96" w:rsidRPr="0038152A">
        <w:rPr>
          <w:sz w:val="28"/>
          <w:szCs w:val="28"/>
        </w:rPr>
        <w:t>38,25</w:t>
      </w:r>
      <w:r w:rsidR="00A63458" w:rsidRPr="0038152A">
        <w:rPr>
          <w:sz w:val="28"/>
          <w:szCs w:val="28"/>
        </w:rPr>
        <w:t xml:space="preserve">% </w:t>
      </w:r>
      <w:r w:rsidR="00C26C96" w:rsidRPr="0038152A">
        <w:rPr>
          <w:sz w:val="28"/>
          <w:szCs w:val="28"/>
        </w:rPr>
        <w:t xml:space="preserve">выше показателя </w:t>
      </w:r>
      <w:r w:rsidR="009401BC" w:rsidRPr="0038152A">
        <w:rPr>
          <w:sz w:val="28"/>
          <w:szCs w:val="28"/>
        </w:rPr>
        <w:t>201</w:t>
      </w:r>
      <w:r w:rsidR="00C26C96" w:rsidRPr="0038152A">
        <w:rPr>
          <w:sz w:val="28"/>
          <w:szCs w:val="28"/>
        </w:rPr>
        <w:t>7</w:t>
      </w:r>
      <w:r w:rsidR="00A63458" w:rsidRPr="0038152A">
        <w:rPr>
          <w:sz w:val="28"/>
          <w:szCs w:val="28"/>
        </w:rPr>
        <w:t xml:space="preserve"> года.</w:t>
      </w:r>
    </w:p>
    <w:p w:rsidR="00A63458" w:rsidRPr="0038152A" w:rsidRDefault="00CE7701" w:rsidP="00A63458">
      <w:pPr>
        <w:ind w:firstLine="708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– </w:t>
      </w:r>
      <w:r w:rsidR="00A63458" w:rsidRPr="0038152A">
        <w:rPr>
          <w:sz w:val="28"/>
          <w:szCs w:val="28"/>
        </w:rPr>
        <w:t xml:space="preserve">земельный налог – </w:t>
      </w:r>
      <w:r w:rsidR="00C26C96" w:rsidRPr="0038152A">
        <w:rPr>
          <w:sz w:val="28"/>
          <w:szCs w:val="28"/>
        </w:rPr>
        <w:t>13 336,30</w:t>
      </w:r>
      <w:r w:rsidR="00ED1082" w:rsidRPr="0038152A">
        <w:rPr>
          <w:sz w:val="28"/>
          <w:szCs w:val="28"/>
        </w:rPr>
        <w:t>тыс. рублей</w:t>
      </w:r>
      <w:r w:rsidR="00A63458" w:rsidRPr="0038152A">
        <w:rPr>
          <w:sz w:val="28"/>
          <w:szCs w:val="28"/>
        </w:rPr>
        <w:t xml:space="preserve">, что </w:t>
      </w:r>
      <w:r w:rsidR="00C91CD0" w:rsidRPr="0038152A">
        <w:rPr>
          <w:sz w:val="28"/>
          <w:szCs w:val="28"/>
        </w:rPr>
        <w:t>в общем объеме</w:t>
      </w:r>
      <w:r w:rsidR="00A63458" w:rsidRPr="0038152A">
        <w:rPr>
          <w:sz w:val="28"/>
          <w:szCs w:val="28"/>
        </w:rPr>
        <w:t xml:space="preserve"> н</w:t>
      </w:r>
      <w:r w:rsidR="009401BC" w:rsidRPr="0038152A">
        <w:rPr>
          <w:sz w:val="28"/>
          <w:szCs w:val="28"/>
        </w:rPr>
        <w:t xml:space="preserve">а </w:t>
      </w:r>
      <w:r w:rsidR="00C26C96" w:rsidRPr="0038152A">
        <w:rPr>
          <w:sz w:val="28"/>
          <w:szCs w:val="28"/>
        </w:rPr>
        <w:t>27,41</w:t>
      </w:r>
      <w:r w:rsidR="009401BC" w:rsidRPr="0038152A">
        <w:rPr>
          <w:sz w:val="28"/>
          <w:szCs w:val="28"/>
        </w:rPr>
        <w:t>% выше, чем по итогам 201</w:t>
      </w:r>
      <w:r w:rsidR="00C26C96" w:rsidRPr="0038152A">
        <w:rPr>
          <w:sz w:val="28"/>
          <w:szCs w:val="28"/>
        </w:rPr>
        <w:t>7</w:t>
      </w:r>
      <w:r w:rsidR="00A63458" w:rsidRPr="0038152A">
        <w:rPr>
          <w:sz w:val="28"/>
          <w:szCs w:val="28"/>
        </w:rPr>
        <w:t xml:space="preserve"> года.</w:t>
      </w:r>
    </w:p>
    <w:p w:rsidR="00513E05" w:rsidRPr="0038152A" w:rsidRDefault="00513E05" w:rsidP="001B58D2">
      <w:pPr>
        <w:ind w:firstLine="708"/>
        <w:jc w:val="both"/>
        <w:rPr>
          <w:sz w:val="28"/>
          <w:szCs w:val="28"/>
        </w:rPr>
      </w:pPr>
    </w:p>
    <w:p w:rsidR="007337E2" w:rsidRPr="0038152A" w:rsidRDefault="00A63458" w:rsidP="001B58D2">
      <w:pPr>
        <w:ind w:firstLine="708"/>
        <w:jc w:val="both"/>
        <w:rPr>
          <w:i/>
          <w:sz w:val="28"/>
          <w:szCs w:val="28"/>
        </w:rPr>
      </w:pPr>
      <w:r w:rsidRPr="0038152A">
        <w:rPr>
          <w:sz w:val="28"/>
          <w:szCs w:val="28"/>
        </w:rPr>
        <w:t>Общая динамика поступ</w:t>
      </w:r>
      <w:r w:rsidR="009401BC" w:rsidRPr="0038152A">
        <w:rPr>
          <w:sz w:val="28"/>
          <w:szCs w:val="28"/>
        </w:rPr>
        <w:t>ления доходов в сравнении с 201</w:t>
      </w:r>
      <w:r w:rsidR="00C26C96" w:rsidRPr="0038152A">
        <w:rPr>
          <w:sz w:val="28"/>
          <w:szCs w:val="28"/>
        </w:rPr>
        <w:t>6</w:t>
      </w:r>
      <w:r w:rsidR="009401BC" w:rsidRPr="0038152A">
        <w:rPr>
          <w:sz w:val="28"/>
          <w:szCs w:val="28"/>
        </w:rPr>
        <w:t>-201</w:t>
      </w:r>
      <w:r w:rsidR="00C26C96" w:rsidRPr="0038152A">
        <w:rPr>
          <w:sz w:val="28"/>
          <w:szCs w:val="28"/>
        </w:rPr>
        <w:t>8</w:t>
      </w:r>
      <w:r w:rsidRPr="0038152A">
        <w:rPr>
          <w:sz w:val="28"/>
          <w:szCs w:val="28"/>
        </w:rPr>
        <w:t>годами, представлена в таблице 1 и показана на диаграмме 1:</w:t>
      </w:r>
    </w:p>
    <w:p w:rsidR="00BF7F3B" w:rsidRPr="0038152A" w:rsidRDefault="00BF7F3B" w:rsidP="001B58D2">
      <w:pPr>
        <w:ind w:firstLine="708"/>
        <w:jc w:val="both"/>
        <w:rPr>
          <w:sz w:val="28"/>
          <w:szCs w:val="28"/>
        </w:rPr>
      </w:pPr>
    </w:p>
    <w:p w:rsidR="00640943" w:rsidRPr="0038152A" w:rsidRDefault="00640943" w:rsidP="001B58D2">
      <w:pPr>
        <w:ind w:firstLine="708"/>
        <w:jc w:val="both"/>
        <w:rPr>
          <w:sz w:val="28"/>
          <w:szCs w:val="28"/>
        </w:rPr>
      </w:pPr>
    </w:p>
    <w:p w:rsidR="00A63458" w:rsidRPr="0038152A" w:rsidRDefault="00A63458" w:rsidP="0035360D">
      <w:pPr>
        <w:pStyle w:val="20"/>
        <w:ind w:right="140" w:firstLine="709"/>
        <w:jc w:val="right"/>
      </w:pPr>
      <w:r w:rsidRPr="0038152A">
        <w:rPr>
          <w:b/>
        </w:rPr>
        <w:t>Таблица 1</w:t>
      </w: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1985"/>
        <w:gridCol w:w="1843"/>
      </w:tblGrid>
      <w:tr w:rsidR="0098472C" w:rsidRPr="0038152A" w:rsidTr="00EE5F59">
        <w:tc>
          <w:tcPr>
            <w:tcW w:w="3686" w:type="dxa"/>
            <w:vAlign w:val="center"/>
          </w:tcPr>
          <w:p w:rsidR="0098472C" w:rsidRPr="0038152A" w:rsidRDefault="0098472C" w:rsidP="00EE5F59">
            <w:pPr>
              <w:tabs>
                <w:tab w:val="left" w:pos="8550"/>
              </w:tabs>
              <w:jc w:val="center"/>
              <w:rPr>
                <w:b/>
                <w:i/>
              </w:rPr>
            </w:pPr>
            <w:r w:rsidRPr="0038152A">
              <w:rPr>
                <w:b/>
                <w:i/>
              </w:rPr>
              <w:t>Наименование</w:t>
            </w:r>
          </w:p>
          <w:p w:rsidR="0098472C" w:rsidRPr="0038152A" w:rsidRDefault="0098472C" w:rsidP="00EE5F59">
            <w:pPr>
              <w:tabs>
                <w:tab w:val="left" w:pos="8550"/>
              </w:tabs>
              <w:jc w:val="center"/>
              <w:rPr>
                <w:b/>
                <w:i/>
              </w:rPr>
            </w:pPr>
            <w:r w:rsidRPr="0038152A">
              <w:rPr>
                <w:b/>
                <w:i/>
              </w:rPr>
              <w:t>дохода</w:t>
            </w:r>
          </w:p>
        </w:tc>
        <w:tc>
          <w:tcPr>
            <w:tcW w:w="1984" w:type="dxa"/>
            <w:vAlign w:val="center"/>
          </w:tcPr>
          <w:p w:rsidR="00EE5F59" w:rsidRPr="0038152A" w:rsidRDefault="0098472C" w:rsidP="00EE5F59">
            <w:pPr>
              <w:pStyle w:val="a4"/>
              <w:spacing w:after="0"/>
              <w:jc w:val="center"/>
              <w:rPr>
                <w:b/>
                <w:i/>
                <w:snapToGrid w:val="0"/>
              </w:rPr>
            </w:pPr>
            <w:r w:rsidRPr="0038152A">
              <w:rPr>
                <w:b/>
                <w:i/>
                <w:snapToGrid w:val="0"/>
              </w:rPr>
              <w:t>Поступления 2016 года,</w:t>
            </w:r>
          </w:p>
          <w:p w:rsidR="0098472C" w:rsidRPr="0038152A" w:rsidRDefault="0098472C" w:rsidP="00EE5F59">
            <w:pPr>
              <w:pStyle w:val="a4"/>
              <w:spacing w:after="0"/>
              <w:jc w:val="center"/>
              <w:rPr>
                <w:b/>
                <w:i/>
              </w:rPr>
            </w:pPr>
            <w:r w:rsidRPr="0038152A">
              <w:rPr>
                <w:b/>
                <w:i/>
                <w:snapToGrid w:val="0"/>
              </w:rPr>
              <w:t>тыс. руб.</w:t>
            </w:r>
          </w:p>
        </w:tc>
        <w:tc>
          <w:tcPr>
            <w:tcW w:w="1985" w:type="dxa"/>
            <w:vAlign w:val="center"/>
          </w:tcPr>
          <w:p w:rsidR="00EE5F59" w:rsidRPr="0038152A" w:rsidRDefault="00EE5F59" w:rsidP="00EE5F59">
            <w:pPr>
              <w:pStyle w:val="a4"/>
              <w:spacing w:after="0"/>
              <w:jc w:val="center"/>
              <w:rPr>
                <w:b/>
                <w:i/>
                <w:snapToGrid w:val="0"/>
              </w:rPr>
            </w:pPr>
            <w:r w:rsidRPr="0038152A">
              <w:rPr>
                <w:b/>
                <w:i/>
                <w:snapToGrid w:val="0"/>
              </w:rPr>
              <w:t>Поступления 2017 года,</w:t>
            </w:r>
          </w:p>
          <w:p w:rsidR="0098472C" w:rsidRPr="0038152A" w:rsidRDefault="0098472C" w:rsidP="00EE5F59">
            <w:pPr>
              <w:pStyle w:val="a4"/>
              <w:spacing w:after="0"/>
              <w:jc w:val="center"/>
              <w:rPr>
                <w:b/>
                <w:i/>
                <w:snapToGrid w:val="0"/>
              </w:rPr>
            </w:pPr>
            <w:r w:rsidRPr="0038152A">
              <w:rPr>
                <w:b/>
                <w:i/>
                <w:snapToGrid w:val="0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EE5F59" w:rsidRPr="0038152A" w:rsidRDefault="0098472C" w:rsidP="00EE5F59">
            <w:pPr>
              <w:pStyle w:val="a4"/>
              <w:spacing w:after="0"/>
              <w:jc w:val="center"/>
              <w:rPr>
                <w:b/>
                <w:i/>
                <w:snapToGrid w:val="0"/>
              </w:rPr>
            </w:pPr>
            <w:r w:rsidRPr="0038152A">
              <w:rPr>
                <w:b/>
                <w:i/>
                <w:snapToGrid w:val="0"/>
              </w:rPr>
              <w:t>Поступления 2018 года,</w:t>
            </w:r>
          </w:p>
          <w:p w:rsidR="0098472C" w:rsidRPr="0038152A" w:rsidRDefault="0098472C" w:rsidP="00EE5F59">
            <w:pPr>
              <w:pStyle w:val="a4"/>
              <w:spacing w:after="0"/>
              <w:jc w:val="center"/>
              <w:rPr>
                <w:b/>
                <w:i/>
                <w:snapToGrid w:val="0"/>
              </w:rPr>
            </w:pPr>
            <w:r w:rsidRPr="0038152A">
              <w:rPr>
                <w:b/>
                <w:i/>
                <w:snapToGrid w:val="0"/>
              </w:rPr>
              <w:t>тыс. руб.</w:t>
            </w:r>
          </w:p>
        </w:tc>
      </w:tr>
      <w:tr w:rsidR="00C26F04" w:rsidRPr="0038152A" w:rsidTr="00EE5F59">
        <w:tc>
          <w:tcPr>
            <w:tcW w:w="9498" w:type="dxa"/>
            <w:gridSpan w:val="4"/>
          </w:tcPr>
          <w:p w:rsidR="00C26F04" w:rsidRPr="0038152A" w:rsidRDefault="00C26F04" w:rsidP="00904192">
            <w:pPr>
              <w:pStyle w:val="a4"/>
              <w:spacing w:after="0"/>
              <w:jc w:val="center"/>
              <w:rPr>
                <w:b/>
                <w:i/>
                <w:snapToGrid w:val="0"/>
              </w:rPr>
            </w:pPr>
            <w:r w:rsidRPr="0038152A">
              <w:rPr>
                <w:b/>
                <w:i/>
                <w:snapToGrid w:val="0"/>
              </w:rPr>
              <w:t>Неналоговые доходы</w:t>
            </w:r>
          </w:p>
        </w:tc>
      </w:tr>
      <w:tr w:rsidR="0098472C" w:rsidRPr="0038152A" w:rsidTr="00EE5F59">
        <w:tc>
          <w:tcPr>
            <w:tcW w:w="3686" w:type="dxa"/>
          </w:tcPr>
          <w:p w:rsidR="0098472C" w:rsidRPr="0038152A" w:rsidRDefault="0098472C" w:rsidP="00904192">
            <w:pPr>
              <w:rPr>
                <w:b/>
              </w:rPr>
            </w:pPr>
            <w:r w:rsidRPr="0038152A">
              <w:rPr>
                <w:b/>
              </w:rPr>
              <w:t>Аренда имущества</w:t>
            </w:r>
          </w:p>
        </w:tc>
        <w:tc>
          <w:tcPr>
            <w:tcW w:w="1984" w:type="dxa"/>
          </w:tcPr>
          <w:p w:rsidR="0098472C" w:rsidRPr="0038152A" w:rsidRDefault="0098472C" w:rsidP="00C26C96">
            <w:pPr>
              <w:jc w:val="center"/>
              <w:rPr>
                <w:b/>
              </w:rPr>
            </w:pPr>
            <w:r w:rsidRPr="0038152A">
              <w:rPr>
                <w:b/>
              </w:rPr>
              <w:t>1 907</w:t>
            </w:r>
          </w:p>
        </w:tc>
        <w:tc>
          <w:tcPr>
            <w:tcW w:w="1985" w:type="dxa"/>
          </w:tcPr>
          <w:p w:rsidR="0098472C" w:rsidRPr="0038152A" w:rsidRDefault="0098472C" w:rsidP="00C26F04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</w:t>
            </w:r>
            <w:r w:rsidR="00C26F04" w:rsidRPr="0038152A">
              <w:rPr>
                <w:b/>
              </w:rPr>
              <w:t> </w:t>
            </w:r>
            <w:r w:rsidRPr="0038152A">
              <w:rPr>
                <w:b/>
              </w:rPr>
              <w:t>187</w:t>
            </w:r>
          </w:p>
        </w:tc>
        <w:tc>
          <w:tcPr>
            <w:tcW w:w="1843" w:type="dxa"/>
          </w:tcPr>
          <w:p w:rsidR="0098472C" w:rsidRPr="0038152A" w:rsidRDefault="0098472C" w:rsidP="00904192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957</w:t>
            </w:r>
          </w:p>
        </w:tc>
      </w:tr>
      <w:tr w:rsidR="0098472C" w:rsidRPr="0038152A" w:rsidTr="00EE5F59">
        <w:tc>
          <w:tcPr>
            <w:tcW w:w="3686" w:type="dxa"/>
          </w:tcPr>
          <w:p w:rsidR="0098472C" w:rsidRPr="0038152A" w:rsidRDefault="0098472C" w:rsidP="00904192">
            <w:pPr>
              <w:tabs>
                <w:tab w:val="left" w:pos="8550"/>
              </w:tabs>
              <w:rPr>
                <w:b/>
              </w:rPr>
            </w:pPr>
            <w:r w:rsidRPr="0038152A">
              <w:rPr>
                <w:b/>
              </w:rPr>
              <w:t>Аренда земли</w:t>
            </w:r>
          </w:p>
        </w:tc>
        <w:tc>
          <w:tcPr>
            <w:tcW w:w="1984" w:type="dxa"/>
          </w:tcPr>
          <w:p w:rsidR="0098472C" w:rsidRPr="0038152A" w:rsidRDefault="0098472C" w:rsidP="00DB4868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4 819</w:t>
            </w:r>
          </w:p>
        </w:tc>
        <w:tc>
          <w:tcPr>
            <w:tcW w:w="1985" w:type="dxa"/>
          </w:tcPr>
          <w:p w:rsidR="0098472C" w:rsidRPr="0038152A" w:rsidRDefault="0098472C" w:rsidP="00C26F04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5</w:t>
            </w:r>
            <w:r w:rsidR="00C26F04" w:rsidRPr="0038152A">
              <w:rPr>
                <w:b/>
              </w:rPr>
              <w:t> </w:t>
            </w:r>
            <w:r w:rsidRPr="0038152A">
              <w:rPr>
                <w:b/>
              </w:rPr>
              <w:t>105</w:t>
            </w:r>
          </w:p>
        </w:tc>
        <w:tc>
          <w:tcPr>
            <w:tcW w:w="1843" w:type="dxa"/>
          </w:tcPr>
          <w:p w:rsidR="0098472C" w:rsidRPr="0038152A" w:rsidRDefault="0098472C" w:rsidP="00904192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4 044</w:t>
            </w:r>
          </w:p>
        </w:tc>
      </w:tr>
      <w:tr w:rsidR="0098472C" w:rsidRPr="0038152A" w:rsidTr="00EE5F59">
        <w:tc>
          <w:tcPr>
            <w:tcW w:w="3686" w:type="dxa"/>
          </w:tcPr>
          <w:p w:rsidR="0098472C" w:rsidRPr="0038152A" w:rsidRDefault="0098472C" w:rsidP="00904192">
            <w:pPr>
              <w:tabs>
                <w:tab w:val="left" w:pos="8550"/>
              </w:tabs>
              <w:rPr>
                <w:b/>
              </w:rPr>
            </w:pPr>
            <w:r w:rsidRPr="0038152A">
              <w:rPr>
                <w:b/>
              </w:rPr>
              <w:lastRenderedPageBreak/>
              <w:t>Продажа имущества</w:t>
            </w:r>
          </w:p>
        </w:tc>
        <w:tc>
          <w:tcPr>
            <w:tcW w:w="1984" w:type="dxa"/>
          </w:tcPr>
          <w:p w:rsidR="0098472C" w:rsidRPr="0038152A" w:rsidRDefault="0098472C" w:rsidP="00DB4868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344</w:t>
            </w:r>
          </w:p>
        </w:tc>
        <w:tc>
          <w:tcPr>
            <w:tcW w:w="1985" w:type="dxa"/>
          </w:tcPr>
          <w:p w:rsidR="0098472C" w:rsidRPr="0038152A" w:rsidRDefault="0098472C" w:rsidP="00904192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111</w:t>
            </w:r>
          </w:p>
        </w:tc>
        <w:tc>
          <w:tcPr>
            <w:tcW w:w="1843" w:type="dxa"/>
          </w:tcPr>
          <w:p w:rsidR="0098472C" w:rsidRPr="0038152A" w:rsidRDefault="0098472C" w:rsidP="00904192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4 179</w:t>
            </w:r>
          </w:p>
        </w:tc>
      </w:tr>
      <w:tr w:rsidR="0098472C" w:rsidRPr="0038152A" w:rsidTr="00EE5F59">
        <w:tc>
          <w:tcPr>
            <w:tcW w:w="3686" w:type="dxa"/>
          </w:tcPr>
          <w:p w:rsidR="0098472C" w:rsidRPr="0038152A" w:rsidRDefault="0098472C" w:rsidP="00904192">
            <w:pPr>
              <w:tabs>
                <w:tab w:val="left" w:pos="8550"/>
              </w:tabs>
              <w:rPr>
                <w:b/>
              </w:rPr>
            </w:pPr>
            <w:r w:rsidRPr="0038152A">
              <w:rPr>
                <w:b/>
              </w:rPr>
              <w:t>Продажа земли</w:t>
            </w:r>
          </w:p>
        </w:tc>
        <w:tc>
          <w:tcPr>
            <w:tcW w:w="1984" w:type="dxa"/>
          </w:tcPr>
          <w:p w:rsidR="0098472C" w:rsidRPr="0038152A" w:rsidRDefault="0098472C" w:rsidP="00DB4868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2 072</w:t>
            </w:r>
          </w:p>
        </w:tc>
        <w:tc>
          <w:tcPr>
            <w:tcW w:w="1985" w:type="dxa"/>
          </w:tcPr>
          <w:p w:rsidR="0098472C" w:rsidRPr="0038152A" w:rsidRDefault="0098472C" w:rsidP="00214F3F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5</w:t>
            </w:r>
            <w:r w:rsidR="00214F3F" w:rsidRPr="0038152A">
              <w:rPr>
                <w:b/>
              </w:rPr>
              <w:t> </w:t>
            </w:r>
            <w:r w:rsidRPr="0038152A">
              <w:rPr>
                <w:b/>
              </w:rPr>
              <w:t>359</w:t>
            </w:r>
          </w:p>
        </w:tc>
        <w:tc>
          <w:tcPr>
            <w:tcW w:w="1843" w:type="dxa"/>
          </w:tcPr>
          <w:p w:rsidR="0098472C" w:rsidRPr="0038152A" w:rsidRDefault="0098472C" w:rsidP="00904192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1 089</w:t>
            </w:r>
          </w:p>
        </w:tc>
      </w:tr>
      <w:tr w:rsidR="0098472C" w:rsidRPr="0038152A" w:rsidTr="00EE5F59">
        <w:tc>
          <w:tcPr>
            <w:tcW w:w="3686" w:type="dxa"/>
          </w:tcPr>
          <w:p w:rsidR="0098472C" w:rsidRPr="0038152A" w:rsidRDefault="0098472C" w:rsidP="00904192">
            <w:pPr>
              <w:tabs>
                <w:tab w:val="left" w:pos="8550"/>
              </w:tabs>
              <w:rPr>
                <w:b/>
              </w:rPr>
            </w:pPr>
            <w:proofErr w:type="spellStart"/>
            <w:r w:rsidRPr="0038152A">
              <w:rPr>
                <w:b/>
              </w:rPr>
              <w:t>Найм</w:t>
            </w:r>
            <w:proofErr w:type="spellEnd"/>
          </w:p>
        </w:tc>
        <w:tc>
          <w:tcPr>
            <w:tcW w:w="1984" w:type="dxa"/>
          </w:tcPr>
          <w:p w:rsidR="0098472C" w:rsidRPr="0038152A" w:rsidRDefault="0098472C" w:rsidP="00DB4868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3 315</w:t>
            </w:r>
          </w:p>
        </w:tc>
        <w:tc>
          <w:tcPr>
            <w:tcW w:w="1985" w:type="dxa"/>
          </w:tcPr>
          <w:p w:rsidR="0098472C" w:rsidRPr="0038152A" w:rsidRDefault="0098472C" w:rsidP="00C26F04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</w:t>
            </w:r>
            <w:r w:rsidR="00C26F04" w:rsidRPr="0038152A">
              <w:rPr>
                <w:b/>
              </w:rPr>
              <w:t> </w:t>
            </w:r>
            <w:r w:rsidRPr="0038152A">
              <w:rPr>
                <w:b/>
              </w:rPr>
              <w:t>264</w:t>
            </w:r>
          </w:p>
        </w:tc>
        <w:tc>
          <w:tcPr>
            <w:tcW w:w="1843" w:type="dxa"/>
          </w:tcPr>
          <w:p w:rsidR="0098472C" w:rsidRPr="0038152A" w:rsidRDefault="0098472C" w:rsidP="00904192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1 440</w:t>
            </w:r>
          </w:p>
        </w:tc>
      </w:tr>
      <w:tr w:rsidR="0098472C" w:rsidRPr="0038152A" w:rsidTr="00EE5F59">
        <w:tc>
          <w:tcPr>
            <w:tcW w:w="3686" w:type="dxa"/>
          </w:tcPr>
          <w:p w:rsidR="0098472C" w:rsidRPr="0038152A" w:rsidRDefault="0098472C" w:rsidP="00904192">
            <w:pPr>
              <w:tabs>
                <w:tab w:val="left" w:pos="8550"/>
              </w:tabs>
              <w:rPr>
                <w:b/>
              </w:rPr>
            </w:pPr>
            <w:r w:rsidRPr="0038152A">
              <w:rPr>
                <w:b/>
              </w:rPr>
              <w:t>Перечисление части прибыли</w:t>
            </w:r>
          </w:p>
        </w:tc>
        <w:tc>
          <w:tcPr>
            <w:tcW w:w="1984" w:type="dxa"/>
          </w:tcPr>
          <w:p w:rsidR="0098472C" w:rsidRPr="0038152A" w:rsidRDefault="0098472C" w:rsidP="00DB4868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22</w:t>
            </w:r>
          </w:p>
        </w:tc>
        <w:tc>
          <w:tcPr>
            <w:tcW w:w="1985" w:type="dxa"/>
          </w:tcPr>
          <w:p w:rsidR="0098472C" w:rsidRPr="0038152A" w:rsidRDefault="0098472C" w:rsidP="00904192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28</w:t>
            </w:r>
          </w:p>
        </w:tc>
        <w:tc>
          <w:tcPr>
            <w:tcW w:w="1843" w:type="dxa"/>
          </w:tcPr>
          <w:p w:rsidR="0098472C" w:rsidRPr="0038152A" w:rsidRDefault="0098472C" w:rsidP="00904192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11</w:t>
            </w:r>
          </w:p>
        </w:tc>
      </w:tr>
      <w:tr w:rsidR="0098472C" w:rsidRPr="0038152A" w:rsidTr="00EE5F59">
        <w:tc>
          <w:tcPr>
            <w:tcW w:w="3686" w:type="dxa"/>
          </w:tcPr>
          <w:p w:rsidR="0098472C" w:rsidRPr="0038152A" w:rsidRDefault="0098472C" w:rsidP="00BA3995">
            <w:pPr>
              <w:tabs>
                <w:tab w:val="left" w:pos="8550"/>
              </w:tabs>
              <w:rPr>
                <w:b/>
              </w:rPr>
            </w:pPr>
            <w:r w:rsidRPr="0038152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98472C" w:rsidRPr="0038152A" w:rsidRDefault="0098472C" w:rsidP="00C26F04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12</w:t>
            </w:r>
            <w:r w:rsidR="00C26F04" w:rsidRPr="0038152A">
              <w:rPr>
                <w:b/>
              </w:rPr>
              <w:t> </w:t>
            </w:r>
            <w:r w:rsidRPr="0038152A">
              <w:rPr>
                <w:b/>
              </w:rPr>
              <w:t>479</w:t>
            </w:r>
          </w:p>
        </w:tc>
        <w:tc>
          <w:tcPr>
            <w:tcW w:w="1985" w:type="dxa"/>
          </w:tcPr>
          <w:p w:rsidR="0098472C" w:rsidRPr="0038152A" w:rsidRDefault="0098472C" w:rsidP="00C26F04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13</w:t>
            </w:r>
            <w:r w:rsidR="00C26F04" w:rsidRPr="0038152A">
              <w:rPr>
                <w:b/>
              </w:rPr>
              <w:t> </w:t>
            </w:r>
            <w:r w:rsidRPr="0038152A">
              <w:rPr>
                <w:b/>
              </w:rPr>
              <w:t>054</w:t>
            </w:r>
          </w:p>
        </w:tc>
        <w:tc>
          <w:tcPr>
            <w:tcW w:w="1843" w:type="dxa"/>
          </w:tcPr>
          <w:p w:rsidR="0098472C" w:rsidRPr="0038152A" w:rsidRDefault="0098472C" w:rsidP="00904192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11 720</w:t>
            </w:r>
          </w:p>
        </w:tc>
      </w:tr>
      <w:tr w:rsidR="00C26F04" w:rsidRPr="0038152A" w:rsidTr="00EE5F59">
        <w:tc>
          <w:tcPr>
            <w:tcW w:w="9498" w:type="dxa"/>
            <w:gridSpan w:val="4"/>
          </w:tcPr>
          <w:p w:rsidR="00C26F04" w:rsidRPr="0038152A" w:rsidRDefault="00C26F04" w:rsidP="0098472C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  <w:i/>
                <w:snapToGrid w:val="0"/>
              </w:rPr>
              <w:t>Налоговые доходы</w:t>
            </w:r>
          </w:p>
        </w:tc>
      </w:tr>
      <w:tr w:rsidR="0098472C" w:rsidRPr="0038152A" w:rsidTr="00EE5F59">
        <w:tc>
          <w:tcPr>
            <w:tcW w:w="3686" w:type="dxa"/>
          </w:tcPr>
          <w:p w:rsidR="0098472C" w:rsidRPr="0038152A" w:rsidRDefault="0098472C" w:rsidP="00904192">
            <w:pPr>
              <w:tabs>
                <w:tab w:val="left" w:pos="8550"/>
              </w:tabs>
              <w:rPr>
                <w:b/>
              </w:rPr>
            </w:pPr>
            <w:r w:rsidRPr="0038152A">
              <w:rPr>
                <w:b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98472C" w:rsidRPr="0038152A" w:rsidRDefault="0098472C" w:rsidP="00C26F04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2</w:t>
            </w:r>
            <w:r w:rsidR="00C26F04" w:rsidRPr="0038152A">
              <w:rPr>
                <w:b/>
              </w:rPr>
              <w:t> </w:t>
            </w:r>
            <w:r w:rsidRPr="0038152A">
              <w:rPr>
                <w:b/>
              </w:rPr>
              <w:t>963</w:t>
            </w:r>
          </w:p>
        </w:tc>
        <w:tc>
          <w:tcPr>
            <w:tcW w:w="1985" w:type="dxa"/>
          </w:tcPr>
          <w:p w:rsidR="0098472C" w:rsidRPr="0038152A" w:rsidRDefault="0098472C" w:rsidP="00AE4726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1 449</w:t>
            </w:r>
          </w:p>
        </w:tc>
        <w:tc>
          <w:tcPr>
            <w:tcW w:w="1843" w:type="dxa"/>
          </w:tcPr>
          <w:p w:rsidR="0098472C" w:rsidRPr="0038152A" w:rsidRDefault="00C26C96" w:rsidP="00AE4726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2</w:t>
            </w:r>
            <w:r w:rsidR="00C26F04" w:rsidRPr="0038152A">
              <w:rPr>
                <w:b/>
              </w:rPr>
              <w:t> </w:t>
            </w:r>
            <w:r w:rsidRPr="0038152A">
              <w:rPr>
                <w:b/>
              </w:rPr>
              <w:t>003,3</w:t>
            </w:r>
          </w:p>
        </w:tc>
      </w:tr>
      <w:tr w:rsidR="0098472C" w:rsidRPr="0038152A" w:rsidTr="00EE5F59">
        <w:tc>
          <w:tcPr>
            <w:tcW w:w="3686" w:type="dxa"/>
          </w:tcPr>
          <w:p w:rsidR="0098472C" w:rsidRPr="0038152A" w:rsidRDefault="0098472C" w:rsidP="00904192">
            <w:pPr>
              <w:tabs>
                <w:tab w:val="left" w:pos="8550"/>
              </w:tabs>
              <w:rPr>
                <w:b/>
              </w:rPr>
            </w:pPr>
            <w:r w:rsidRPr="0038152A">
              <w:rPr>
                <w:b/>
              </w:rPr>
              <w:t>Земельный налог</w:t>
            </w:r>
          </w:p>
        </w:tc>
        <w:tc>
          <w:tcPr>
            <w:tcW w:w="1984" w:type="dxa"/>
          </w:tcPr>
          <w:p w:rsidR="0098472C" w:rsidRPr="0038152A" w:rsidRDefault="0098472C" w:rsidP="00C26F04">
            <w:pPr>
              <w:tabs>
                <w:tab w:val="left" w:pos="3670"/>
              </w:tabs>
              <w:jc w:val="center"/>
              <w:rPr>
                <w:b/>
                <w:bCs/>
              </w:rPr>
            </w:pPr>
            <w:r w:rsidRPr="0038152A">
              <w:rPr>
                <w:b/>
                <w:bCs/>
              </w:rPr>
              <w:t>9</w:t>
            </w:r>
            <w:r w:rsidR="00C26F04" w:rsidRPr="0038152A">
              <w:rPr>
                <w:b/>
                <w:bCs/>
              </w:rPr>
              <w:t> </w:t>
            </w:r>
            <w:r w:rsidRPr="0038152A">
              <w:rPr>
                <w:b/>
                <w:bCs/>
              </w:rPr>
              <w:t>214</w:t>
            </w:r>
          </w:p>
        </w:tc>
        <w:tc>
          <w:tcPr>
            <w:tcW w:w="1985" w:type="dxa"/>
          </w:tcPr>
          <w:p w:rsidR="0098472C" w:rsidRPr="0038152A" w:rsidRDefault="0098472C" w:rsidP="00433349">
            <w:pPr>
              <w:tabs>
                <w:tab w:val="left" w:pos="3670"/>
              </w:tabs>
              <w:jc w:val="center"/>
              <w:rPr>
                <w:b/>
                <w:bCs/>
              </w:rPr>
            </w:pPr>
            <w:r w:rsidRPr="0038152A">
              <w:rPr>
                <w:b/>
                <w:bCs/>
              </w:rPr>
              <w:t>10 467</w:t>
            </w:r>
          </w:p>
        </w:tc>
        <w:tc>
          <w:tcPr>
            <w:tcW w:w="1843" w:type="dxa"/>
          </w:tcPr>
          <w:p w:rsidR="0098472C" w:rsidRPr="0038152A" w:rsidRDefault="00C26C96" w:rsidP="00433349">
            <w:pPr>
              <w:tabs>
                <w:tab w:val="left" w:pos="3670"/>
              </w:tabs>
              <w:jc w:val="center"/>
              <w:rPr>
                <w:b/>
                <w:bCs/>
              </w:rPr>
            </w:pPr>
            <w:r w:rsidRPr="0038152A">
              <w:rPr>
                <w:b/>
                <w:bCs/>
              </w:rPr>
              <w:t>13 336,3</w:t>
            </w:r>
          </w:p>
        </w:tc>
      </w:tr>
      <w:tr w:rsidR="0098472C" w:rsidRPr="0038152A" w:rsidTr="00EE5F59">
        <w:trPr>
          <w:trHeight w:val="235"/>
        </w:trPr>
        <w:tc>
          <w:tcPr>
            <w:tcW w:w="3686" w:type="dxa"/>
          </w:tcPr>
          <w:p w:rsidR="0098472C" w:rsidRPr="0038152A" w:rsidRDefault="0098472C" w:rsidP="00904192">
            <w:pPr>
              <w:tabs>
                <w:tab w:val="left" w:pos="8550"/>
              </w:tabs>
              <w:rPr>
                <w:b/>
              </w:rPr>
            </w:pPr>
            <w:r w:rsidRPr="0038152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98472C" w:rsidRPr="0038152A" w:rsidRDefault="0098472C" w:rsidP="00C26F04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12</w:t>
            </w:r>
            <w:r w:rsidR="00C26F04" w:rsidRPr="0038152A">
              <w:rPr>
                <w:b/>
              </w:rPr>
              <w:t> </w:t>
            </w:r>
            <w:r w:rsidRPr="0038152A">
              <w:rPr>
                <w:b/>
              </w:rPr>
              <w:t>177</w:t>
            </w:r>
          </w:p>
        </w:tc>
        <w:tc>
          <w:tcPr>
            <w:tcW w:w="1985" w:type="dxa"/>
          </w:tcPr>
          <w:p w:rsidR="0098472C" w:rsidRPr="0038152A" w:rsidRDefault="0098472C" w:rsidP="00433349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11 916</w:t>
            </w:r>
          </w:p>
        </w:tc>
        <w:tc>
          <w:tcPr>
            <w:tcW w:w="1843" w:type="dxa"/>
          </w:tcPr>
          <w:p w:rsidR="0098472C" w:rsidRPr="0038152A" w:rsidRDefault="00C26C96" w:rsidP="00433349">
            <w:pPr>
              <w:tabs>
                <w:tab w:val="left" w:pos="3670"/>
              </w:tabs>
              <w:jc w:val="center"/>
              <w:rPr>
                <w:b/>
              </w:rPr>
            </w:pPr>
            <w:r w:rsidRPr="0038152A">
              <w:rPr>
                <w:b/>
              </w:rPr>
              <w:t>15 339,6</w:t>
            </w:r>
          </w:p>
        </w:tc>
      </w:tr>
    </w:tbl>
    <w:p w:rsidR="009A0E50" w:rsidRPr="0038152A" w:rsidRDefault="009A0E50" w:rsidP="0035360D">
      <w:pPr>
        <w:pStyle w:val="20"/>
        <w:ind w:right="140" w:firstLine="709"/>
        <w:jc w:val="right"/>
        <w:rPr>
          <w:i/>
        </w:rPr>
      </w:pPr>
    </w:p>
    <w:p w:rsidR="0035360D" w:rsidRPr="0038152A" w:rsidRDefault="0035360D" w:rsidP="0035360D">
      <w:pPr>
        <w:pStyle w:val="20"/>
        <w:ind w:right="140" w:firstLine="709"/>
        <w:jc w:val="right"/>
        <w:rPr>
          <w:i/>
        </w:rPr>
      </w:pPr>
      <w:r w:rsidRPr="0038152A">
        <w:rPr>
          <w:i/>
        </w:rPr>
        <w:t>Диаграмма 1</w:t>
      </w:r>
    </w:p>
    <w:p w:rsidR="0035360D" w:rsidRPr="0038152A" w:rsidRDefault="009655A6" w:rsidP="005117A9">
      <w:pPr>
        <w:pStyle w:val="20"/>
        <w:ind w:right="-1" w:firstLine="0"/>
        <w:jc w:val="center"/>
        <w:rPr>
          <w:b/>
          <w:szCs w:val="28"/>
        </w:rPr>
      </w:pPr>
      <w:r w:rsidRPr="0038152A">
        <w:rPr>
          <w:noProof/>
        </w:rPr>
        <w:drawing>
          <wp:inline distT="0" distB="0" distL="0" distR="0" wp14:anchorId="47328F01" wp14:editId="79A5052F">
            <wp:extent cx="6220047" cy="3689498"/>
            <wp:effectExtent l="0" t="0" r="952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7494" w:rsidRPr="0038152A" w:rsidRDefault="00543AEB" w:rsidP="00437494">
      <w:pPr>
        <w:pStyle w:val="20"/>
        <w:ind w:firstLine="720"/>
        <w:rPr>
          <w:szCs w:val="28"/>
        </w:rPr>
      </w:pPr>
      <w:r w:rsidRPr="0038152A">
        <w:rPr>
          <w:szCs w:val="28"/>
        </w:rPr>
        <w:t>С</w:t>
      </w:r>
      <w:r w:rsidR="00993434" w:rsidRPr="0038152A">
        <w:rPr>
          <w:szCs w:val="28"/>
        </w:rPr>
        <w:t>нижени</w:t>
      </w:r>
      <w:r w:rsidR="00382162" w:rsidRPr="0038152A">
        <w:rPr>
          <w:szCs w:val="28"/>
        </w:rPr>
        <w:t>е</w:t>
      </w:r>
      <w:r w:rsidR="00993434" w:rsidRPr="0038152A">
        <w:rPr>
          <w:szCs w:val="28"/>
        </w:rPr>
        <w:t xml:space="preserve"> поступлени</w:t>
      </w:r>
      <w:r w:rsidR="00382162" w:rsidRPr="0038152A">
        <w:rPr>
          <w:szCs w:val="28"/>
        </w:rPr>
        <w:t>й</w:t>
      </w:r>
      <w:r w:rsidR="00993434" w:rsidRPr="0038152A">
        <w:rPr>
          <w:szCs w:val="28"/>
        </w:rPr>
        <w:t xml:space="preserve"> доходов от </w:t>
      </w:r>
      <w:r w:rsidR="0069111B" w:rsidRPr="0038152A">
        <w:rPr>
          <w:szCs w:val="28"/>
        </w:rPr>
        <w:t>аренды</w:t>
      </w:r>
      <w:r w:rsidR="006D392A" w:rsidRPr="0038152A">
        <w:rPr>
          <w:szCs w:val="28"/>
        </w:rPr>
        <w:t xml:space="preserve"> муниципального имущества </w:t>
      </w:r>
      <w:r w:rsidR="003B5B64" w:rsidRPr="0038152A">
        <w:rPr>
          <w:szCs w:val="28"/>
        </w:rPr>
        <w:t>связано с неплате</w:t>
      </w:r>
      <w:r w:rsidR="00C91CD0" w:rsidRPr="0038152A">
        <w:rPr>
          <w:szCs w:val="28"/>
        </w:rPr>
        <w:t>жеспособностью арендаторов, так</w:t>
      </w:r>
      <w:r w:rsidR="003B5B64" w:rsidRPr="0038152A">
        <w:rPr>
          <w:szCs w:val="28"/>
        </w:rPr>
        <w:t xml:space="preserve"> за пользование муниципальным имуществом задолженность по состоянию на </w:t>
      </w:r>
      <w:r w:rsidR="003B5B64" w:rsidRPr="0038152A">
        <w:rPr>
          <w:b/>
          <w:szCs w:val="28"/>
        </w:rPr>
        <w:t>31.12.201</w:t>
      </w:r>
      <w:r w:rsidR="00961F58" w:rsidRPr="0038152A">
        <w:rPr>
          <w:b/>
          <w:szCs w:val="28"/>
        </w:rPr>
        <w:t xml:space="preserve">8 </w:t>
      </w:r>
      <w:r w:rsidR="00D339EC" w:rsidRPr="0038152A">
        <w:rPr>
          <w:szCs w:val="28"/>
        </w:rPr>
        <w:t>по основным неплательщикам</w:t>
      </w:r>
      <w:r w:rsidR="003B5B64" w:rsidRPr="0038152A">
        <w:rPr>
          <w:szCs w:val="28"/>
        </w:rPr>
        <w:t xml:space="preserve"> состав</w:t>
      </w:r>
      <w:r w:rsidR="00D339EC" w:rsidRPr="0038152A">
        <w:rPr>
          <w:szCs w:val="28"/>
        </w:rPr>
        <w:t>ила</w:t>
      </w:r>
      <w:r w:rsidR="00D339EC" w:rsidRPr="0038152A">
        <w:rPr>
          <w:szCs w:val="28"/>
          <w:u w:val="single"/>
        </w:rPr>
        <w:t>4 </w:t>
      </w:r>
      <w:r w:rsidR="002460BC" w:rsidRPr="0038152A">
        <w:rPr>
          <w:szCs w:val="28"/>
          <w:u w:val="single"/>
        </w:rPr>
        <w:t>255</w:t>
      </w:r>
      <w:r w:rsidR="003B5B64" w:rsidRPr="0038152A">
        <w:rPr>
          <w:szCs w:val="28"/>
          <w:u w:val="single"/>
        </w:rPr>
        <w:t>тыс. рублей</w:t>
      </w:r>
      <w:r w:rsidR="00CD3BA8" w:rsidRPr="0038152A">
        <w:rPr>
          <w:szCs w:val="28"/>
          <w:u w:val="single"/>
        </w:rPr>
        <w:t xml:space="preserve">, </w:t>
      </w:r>
      <w:r w:rsidR="00CD3BA8" w:rsidRPr="0038152A">
        <w:rPr>
          <w:szCs w:val="28"/>
        </w:rPr>
        <w:t xml:space="preserve">что на </w:t>
      </w:r>
      <w:r w:rsidR="002460BC" w:rsidRPr="0038152A">
        <w:rPr>
          <w:szCs w:val="28"/>
        </w:rPr>
        <w:t>254</w:t>
      </w:r>
      <w:r w:rsidR="00CD3BA8" w:rsidRPr="0038152A">
        <w:rPr>
          <w:szCs w:val="28"/>
        </w:rPr>
        <w:t xml:space="preserve"> тыс. рублей  больше в сравнении с 2017 годо</w:t>
      </w:r>
      <w:proofErr w:type="gramStart"/>
      <w:r w:rsidR="00CD3BA8" w:rsidRPr="0038152A">
        <w:rPr>
          <w:szCs w:val="28"/>
        </w:rPr>
        <w:t>м</w:t>
      </w:r>
      <w:r w:rsidR="007563F4" w:rsidRPr="0038152A">
        <w:rPr>
          <w:szCs w:val="28"/>
        </w:rPr>
        <w:t>(</w:t>
      </w:r>
      <w:proofErr w:type="gramEnd"/>
      <w:r w:rsidR="007563F4" w:rsidRPr="0038152A">
        <w:rPr>
          <w:szCs w:val="28"/>
        </w:rPr>
        <w:t>з</w:t>
      </w:r>
      <w:r w:rsidR="00437494" w:rsidRPr="0038152A">
        <w:rPr>
          <w:szCs w:val="28"/>
        </w:rPr>
        <w:t xml:space="preserve">адолженность увеличилась в связи с неоплатой </w:t>
      </w:r>
      <w:r w:rsidR="007563F4" w:rsidRPr="0038152A">
        <w:rPr>
          <w:szCs w:val="28"/>
        </w:rPr>
        <w:t xml:space="preserve">текущих </w:t>
      </w:r>
      <w:r w:rsidR="00437494" w:rsidRPr="0038152A">
        <w:rPr>
          <w:szCs w:val="28"/>
        </w:rPr>
        <w:t xml:space="preserve">арендных платежей за </w:t>
      </w:r>
      <w:r w:rsidR="007563F4" w:rsidRPr="0038152A">
        <w:rPr>
          <w:szCs w:val="28"/>
        </w:rPr>
        <w:t xml:space="preserve">2018 год ООО УК «Водоканал», ООО «Тепловые сети»,            ИП </w:t>
      </w:r>
      <w:proofErr w:type="spellStart"/>
      <w:r w:rsidR="007563F4" w:rsidRPr="0038152A">
        <w:rPr>
          <w:szCs w:val="28"/>
        </w:rPr>
        <w:t>ШпиневаО.В</w:t>
      </w:r>
      <w:proofErr w:type="spellEnd"/>
      <w:r w:rsidR="007563F4" w:rsidRPr="0038152A">
        <w:rPr>
          <w:szCs w:val="28"/>
        </w:rPr>
        <w:t>.)</w:t>
      </w:r>
      <w:r w:rsidR="00437494" w:rsidRPr="0038152A">
        <w:rPr>
          <w:szCs w:val="28"/>
        </w:rPr>
        <w:t>:</w:t>
      </w:r>
    </w:p>
    <w:p w:rsidR="00043329" w:rsidRPr="0038152A" w:rsidRDefault="00043329" w:rsidP="003B5B64">
      <w:pPr>
        <w:pStyle w:val="20"/>
        <w:ind w:firstLine="720"/>
        <w:rPr>
          <w:szCs w:val="28"/>
        </w:rPr>
      </w:pPr>
      <w:r w:rsidRPr="0038152A">
        <w:rPr>
          <w:szCs w:val="28"/>
        </w:rPr>
        <w:t>-</w:t>
      </w:r>
      <w:r w:rsidR="003B5B64" w:rsidRPr="0038152A">
        <w:rPr>
          <w:szCs w:val="28"/>
        </w:rPr>
        <w:t xml:space="preserve"> ООО УК «Город» </w:t>
      </w:r>
      <w:r w:rsidR="00C26F04" w:rsidRPr="0038152A">
        <w:rPr>
          <w:szCs w:val="28"/>
        </w:rPr>
        <w:t>–</w:t>
      </w:r>
      <w:r w:rsidR="006D392A" w:rsidRPr="0038152A">
        <w:rPr>
          <w:szCs w:val="28"/>
        </w:rPr>
        <w:t>2</w:t>
      </w:r>
      <w:r w:rsidR="00C26F04" w:rsidRPr="0038152A">
        <w:rPr>
          <w:szCs w:val="28"/>
        </w:rPr>
        <w:t> </w:t>
      </w:r>
      <w:r w:rsidR="006D392A" w:rsidRPr="0038152A">
        <w:rPr>
          <w:szCs w:val="28"/>
        </w:rPr>
        <w:t>159</w:t>
      </w:r>
      <w:r w:rsidR="00C91CD0" w:rsidRPr="0038152A">
        <w:rPr>
          <w:szCs w:val="28"/>
        </w:rPr>
        <w:t xml:space="preserve"> тыс. рублей, </w:t>
      </w:r>
    </w:p>
    <w:p w:rsidR="00043329" w:rsidRPr="0038152A" w:rsidRDefault="00043329" w:rsidP="003B5B64">
      <w:pPr>
        <w:pStyle w:val="20"/>
        <w:ind w:firstLine="720"/>
        <w:rPr>
          <w:szCs w:val="28"/>
        </w:rPr>
      </w:pPr>
      <w:r w:rsidRPr="0038152A">
        <w:rPr>
          <w:szCs w:val="28"/>
        </w:rPr>
        <w:t xml:space="preserve">- </w:t>
      </w:r>
      <w:r w:rsidR="003B5B64" w:rsidRPr="0038152A">
        <w:rPr>
          <w:szCs w:val="28"/>
        </w:rPr>
        <w:t xml:space="preserve">ООО УК «Водоканал» </w:t>
      </w:r>
      <w:r w:rsidR="00383F9C" w:rsidRPr="0038152A">
        <w:rPr>
          <w:szCs w:val="28"/>
        </w:rPr>
        <w:t>–</w:t>
      </w:r>
      <w:r w:rsidR="006D392A" w:rsidRPr="0038152A">
        <w:rPr>
          <w:szCs w:val="28"/>
        </w:rPr>
        <w:t>1</w:t>
      </w:r>
      <w:r w:rsidR="00C26F04" w:rsidRPr="0038152A">
        <w:rPr>
          <w:szCs w:val="28"/>
        </w:rPr>
        <w:t> </w:t>
      </w:r>
      <w:r w:rsidR="00D339EC" w:rsidRPr="0038152A">
        <w:rPr>
          <w:szCs w:val="28"/>
        </w:rPr>
        <w:t>469</w:t>
      </w:r>
      <w:r w:rsidR="003B5B64" w:rsidRPr="0038152A">
        <w:rPr>
          <w:szCs w:val="28"/>
        </w:rPr>
        <w:t xml:space="preserve"> тыс. рублей,</w:t>
      </w:r>
    </w:p>
    <w:p w:rsidR="00043329" w:rsidRPr="0038152A" w:rsidRDefault="00043329" w:rsidP="003B5B64">
      <w:pPr>
        <w:pStyle w:val="20"/>
        <w:ind w:firstLine="720"/>
        <w:rPr>
          <w:szCs w:val="28"/>
        </w:rPr>
      </w:pPr>
      <w:r w:rsidRPr="0038152A">
        <w:rPr>
          <w:szCs w:val="28"/>
        </w:rPr>
        <w:t xml:space="preserve">- ООО «Тепловые сети» </w:t>
      </w:r>
      <w:r w:rsidR="00383F9C" w:rsidRPr="0038152A">
        <w:rPr>
          <w:szCs w:val="28"/>
        </w:rPr>
        <w:t>–</w:t>
      </w:r>
      <w:r w:rsidR="005117A9" w:rsidRPr="0038152A">
        <w:rPr>
          <w:szCs w:val="28"/>
        </w:rPr>
        <w:t>274</w:t>
      </w:r>
      <w:r w:rsidR="00D339EC" w:rsidRPr="0038152A">
        <w:rPr>
          <w:szCs w:val="28"/>
        </w:rPr>
        <w:t xml:space="preserve"> тыс. рублей,</w:t>
      </w:r>
    </w:p>
    <w:p w:rsidR="00043329" w:rsidRPr="0038152A" w:rsidRDefault="00043329" w:rsidP="003B5B64">
      <w:pPr>
        <w:pStyle w:val="20"/>
        <w:ind w:firstLine="720"/>
        <w:rPr>
          <w:szCs w:val="28"/>
        </w:rPr>
      </w:pPr>
      <w:r w:rsidRPr="0038152A">
        <w:rPr>
          <w:szCs w:val="28"/>
        </w:rPr>
        <w:t xml:space="preserve">- ИП Зарубин В.Г. – </w:t>
      </w:r>
      <w:r w:rsidR="00B86164" w:rsidRPr="0038152A">
        <w:rPr>
          <w:szCs w:val="28"/>
        </w:rPr>
        <w:t>176</w:t>
      </w:r>
      <w:r w:rsidR="00CD3BA8" w:rsidRPr="0038152A">
        <w:rPr>
          <w:szCs w:val="28"/>
        </w:rPr>
        <w:t xml:space="preserve"> тыс. рублей,</w:t>
      </w:r>
    </w:p>
    <w:p w:rsidR="00CD3BA8" w:rsidRPr="0038152A" w:rsidRDefault="00CD3BA8" w:rsidP="00CD3BA8">
      <w:pPr>
        <w:pStyle w:val="20"/>
        <w:ind w:firstLine="720"/>
        <w:rPr>
          <w:szCs w:val="28"/>
        </w:rPr>
      </w:pPr>
      <w:r w:rsidRPr="0038152A">
        <w:rPr>
          <w:szCs w:val="28"/>
        </w:rPr>
        <w:t xml:space="preserve">- ИП </w:t>
      </w:r>
      <w:proofErr w:type="spellStart"/>
      <w:r w:rsidRPr="0038152A">
        <w:rPr>
          <w:szCs w:val="28"/>
        </w:rPr>
        <w:t>Шпинева</w:t>
      </w:r>
      <w:proofErr w:type="spellEnd"/>
      <w:r w:rsidRPr="0038152A">
        <w:rPr>
          <w:szCs w:val="28"/>
        </w:rPr>
        <w:t xml:space="preserve"> О.В. – </w:t>
      </w:r>
      <w:r w:rsidR="00560459" w:rsidRPr="0038152A">
        <w:rPr>
          <w:szCs w:val="28"/>
        </w:rPr>
        <w:t>177 тыс.рублей.</w:t>
      </w:r>
    </w:p>
    <w:p w:rsidR="00CE7701" w:rsidRPr="0038152A" w:rsidRDefault="00CE7701" w:rsidP="00CE770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8152A">
        <w:rPr>
          <w:color w:val="000000"/>
          <w:sz w:val="28"/>
          <w:szCs w:val="28"/>
        </w:rPr>
        <w:t>Согласно порядка</w:t>
      </w:r>
      <w:proofErr w:type="gramEnd"/>
      <w:r w:rsidRPr="0038152A">
        <w:rPr>
          <w:color w:val="000000"/>
          <w:sz w:val="28"/>
          <w:szCs w:val="28"/>
        </w:rPr>
        <w:t xml:space="preserve"> государственной информационной системе о государственных и муниципальных платежах, утвержденным приказом федерального казначейства от 30.11.2012 № 19н специалистом комитета по управлению муниципальным имуществом актуализирована работа по начислениям платежей, поступающих в местный бюджет. Программа ГИС ГМП является </w:t>
      </w:r>
      <w:r w:rsidRPr="0038152A">
        <w:rPr>
          <w:color w:val="000000"/>
          <w:sz w:val="28"/>
          <w:szCs w:val="28"/>
        </w:rPr>
        <w:lastRenderedPageBreak/>
        <w:t>информационной системой, которая позволяет получать информацию об уплате физическими и юридическими лицами платежей и является источником формирования доходов местного бюджета.</w:t>
      </w:r>
    </w:p>
    <w:p w:rsidR="00D437DB" w:rsidRPr="0038152A" w:rsidRDefault="00D437DB" w:rsidP="00F4357E">
      <w:pPr>
        <w:ind w:firstLine="708"/>
        <w:jc w:val="both"/>
        <w:rPr>
          <w:color w:val="FF0000"/>
          <w:sz w:val="28"/>
          <w:szCs w:val="28"/>
        </w:rPr>
      </w:pPr>
    </w:p>
    <w:p w:rsidR="00F4357E" w:rsidRPr="0038152A" w:rsidRDefault="00EC4392" w:rsidP="0079022D">
      <w:pPr>
        <w:ind w:left="426"/>
        <w:jc w:val="center"/>
        <w:rPr>
          <w:b/>
          <w:sz w:val="28"/>
          <w:szCs w:val="28"/>
        </w:rPr>
      </w:pPr>
      <w:r w:rsidRPr="0038152A">
        <w:rPr>
          <w:b/>
          <w:sz w:val="28"/>
          <w:szCs w:val="28"/>
        </w:rPr>
        <w:t>10</w:t>
      </w:r>
      <w:r w:rsidR="0079022D" w:rsidRPr="0038152A">
        <w:rPr>
          <w:b/>
          <w:sz w:val="28"/>
          <w:szCs w:val="28"/>
        </w:rPr>
        <w:t xml:space="preserve">. </w:t>
      </w:r>
      <w:r w:rsidR="00F4357E" w:rsidRPr="0038152A">
        <w:rPr>
          <w:b/>
          <w:sz w:val="28"/>
          <w:szCs w:val="28"/>
        </w:rPr>
        <w:t>Общие сведения</w:t>
      </w:r>
    </w:p>
    <w:p w:rsidR="0079022D" w:rsidRPr="0038152A" w:rsidRDefault="0079022D" w:rsidP="0079022D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За 2018 года комитетом подготовлено 132 распоряжени</w:t>
      </w:r>
      <w:r w:rsidR="005E6B90" w:rsidRPr="0038152A">
        <w:rPr>
          <w:sz w:val="28"/>
          <w:szCs w:val="28"/>
        </w:rPr>
        <w:t>я</w:t>
      </w:r>
      <w:r w:rsidRPr="0038152A">
        <w:rPr>
          <w:sz w:val="28"/>
          <w:szCs w:val="28"/>
        </w:rPr>
        <w:t xml:space="preserve"> по основному виду деятельности.</w:t>
      </w:r>
    </w:p>
    <w:p w:rsidR="00383F9C" w:rsidRPr="0038152A" w:rsidRDefault="0079022D" w:rsidP="0079022D">
      <w:pPr>
        <w:ind w:firstLine="709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За истекший период текущего года в комитет по управлению муниципальным имуществом направлено 1 125 документов (запросы, письма, заявления) для рассмотрения и исполнения от физических и юридических лиц, а также курирующих министерств и ведомств.</w:t>
      </w:r>
    </w:p>
    <w:p w:rsidR="00CE7701" w:rsidRPr="0038152A" w:rsidRDefault="00CE7701" w:rsidP="00CE7701">
      <w:pPr>
        <w:ind w:firstLine="708"/>
        <w:jc w:val="both"/>
        <w:rPr>
          <w:color w:val="000000"/>
          <w:sz w:val="28"/>
          <w:szCs w:val="28"/>
        </w:rPr>
      </w:pPr>
      <w:r w:rsidRPr="0038152A">
        <w:rPr>
          <w:color w:val="000000"/>
          <w:sz w:val="28"/>
          <w:szCs w:val="28"/>
        </w:rPr>
        <w:t>В соответствии с Приказом Минфина России от 31.12.2016 № 258н «Об утверждении федерального стандарта бухгалтерского учета для организаций государственного сектора «Аренда» комитетом по управлению муниципальным имуществом проведена работа по формированию реестра поступивших арендных платежей за земельные участки и муниципальное имущество. Кроме того, совместно с Централизованной бухгалтерией ведется работа по составлениюежеквартальной отчетности по федеральному стандарту «Аренда».</w:t>
      </w:r>
    </w:p>
    <w:p w:rsidR="00305407" w:rsidRPr="0038152A" w:rsidRDefault="00BF7F3B" w:rsidP="00BF7F3B">
      <w:pPr>
        <w:ind w:firstLine="567"/>
        <w:jc w:val="both"/>
        <w:rPr>
          <w:b/>
          <w:sz w:val="28"/>
          <w:szCs w:val="28"/>
        </w:rPr>
      </w:pPr>
      <w:r w:rsidRPr="0038152A">
        <w:rPr>
          <w:sz w:val="28"/>
          <w:szCs w:val="28"/>
        </w:rPr>
        <w:t>В соответствии с Федеральным законом от 05.04.2013 № 44-ФЗ</w:t>
      </w:r>
      <w:r w:rsidRPr="0038152A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в 2018 году комитетом по результатам конкурентных процедур заключено 3 муниципальных контракта на общую сумму </w:t>
      </w:r>
      <w:r w:rsidRPr="0038152A">
        <w:rPr>
          <w:b/>
          <w:sz w:val="28"/>
          <w:szCs w:val="28"/>
        </w:rPr>
        <w:t>919</w:t>
      </w:r>
      <w:r w:rsidR="008A5BCB" w:rsidRPr="0038152A">
        <w:rPr>
          <w:b/>
          <w:sz w:val="28"/>
          <w:szCs w:val="28"/>
        </w:rPr>
        <w:t>,</w:t>
      </w:r>
      <w:r w:rsidRPr="0038152A">
        <w:rPr>
          <w:b/>
          <w:sz w:val="28"/>
          <w:szCs w:val="28"/>
        </w:rPr>
        <w:t>90тыс. рублей</w:t>
      </w:r>
      <w:r w:rsidR="00972EAB" w:rsidRPr="0038152A">
        <w:rPr>
          <w:sz w:val="28"/>
          <w:szCs w:val="28"/>
        </w:rPr>
        <w:t>в том числе</w:t>
      </w:r>
      <w:r w:rsidR="00305407" w:rsidRPr="0038152A">
        <w:rPr>
          <w:sz w:val="28"/>
          <w:szCs w:val="28"/>
        </w:rPr>
        <w:t>:</w:t>
      </w:r>
    </w:p>
    <w:p w:rsidR="00305407" w:rsidRPr="0038152A" w:rsidRDefault="00305407" w:rsidP="00BF7F3B">
      <w:pPr>
        <w:ind w:firstLine="567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- на выполнение работ по постановке на государственный кадастровый учет объектов и земельных участков </w:t>
      </w:r>
      <w:r w:rsidRPr="0038152A">
        <w:rPr>
          <w:b/>
          <w:sz w:val="28"/>
          <w:szCs w:val="28"/>
        </w:rPr>
        <w:t>99 тыс. рублей</w:t>
      </w:r>
      <w:r w:rsidRPr="0038152A">
        <w:rPr>
          <w:sz w:val="28"/>
          <w:szCs w:val="28"/>
        </w:rPr>
        <w:t>;</w:t>
      </w:r>
    </w:p>
    <w:p w:rsidR="00972EAB" w:rsidRPr="0038152A" w:rsidRDefault="00305407" w:rsidP="00BF7F3B">
      <w:pPr>
        <w:ind w:firstLine="567"/>
        <w:jc w:val="both"/>
        <w:rPr>
          <w:b/>
          <w:sz w:val="28"/>
          <w:szCs w:val="28"/>
        </w:rPr>
      </w:pPr>
      <w:r w:rsidRPr="0038152A">
        <w:rPr>
          <w:sz w:val="28"/>
          <w:szCs w:val="28"/>
        </w:rPr>
        <w:t xml:space="preserve">-на выполнение работ по постановке на государственный кадастровый учет бесхозных объектов для последующей регистрации права собственности </w:t>
      </w:r>
      <w:r w:rsidRPr="0038152A">
        <w:rPr>
          <w:b/>
          <w:sz w:val="28"/>
          <w:szCs w:val="28"/>
        </w:rPr>
        <w:t>141 тыс. рублей</w:t>
      </w:r>
      <w:r w:rsidR="00972EAB" w:rsidRPr="0038152A">
        <w:rPr>
          <w:sz w:val="28"/>
          <w:szCs w:val="28"/>
        </w:rPr>
        <w:t>;</w:t>
      </w:r>
    </w:p>
    <w:p w:rsidR="00972EAB" w:rsidRPr="0038152A" w:rsidRDefault="00972EAB" w:rsidP="00BF7F3B">
      <w:pPr>
        <w:ind w:firstLine="567"/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- </w:t>
      </w:r>
      <w:r w:rsidR="00305407" w:rsidRPr="0038152A">
        <w:rPr>
          <w:sz w:val="28"/>
          <w:szCs w:val="28"/>
        </w:rPr>
        <w:t xml:space="preserve">на приобретение </w:t>
      </w:r>
      <w:r w:rsidRPr="0038152A">
        <w:rPr>
          <w:sz w:val="28"/>
          <w:szCs w:val="28"/>
        </w:rPr>
        <w:t xml:space="preserve">легкового </w:t>
      </w:r>
      <w:r w:rsidR="00305407" w:rsidRPr="0038152A">
        <w:rPr>
          <w:sz w:val="28"/>
          <w:szCs w:val="28"/>
        </w:rPr>
        <w:t xml:space="preserve">автомобиля </w:t>
      </w:r>
      <w:r w:rsidR="00305407" w:rsidRPr="0038152A">
        <w:rPr>
          <w:b/>
          <w:sz w:val="28"/>
          <w:szCs w:val="28"/>
        </w:rPr>
        <w:t>679,90</w:t>
      </w:r>
      <w:r w:rsidRPr="0038152A">
        <w:rPr>
          <w:b/>
          <w:sz w:val="28"/>
          <w:szCs w:val="28"/>
        </w:rPr>
        <w:t>тыс. рублей</w:t>
      </w:r>
      <w:r w:rsidRPr="0038152A">
        <w:rPr>
          <w:sz w:val="28"/>
          <w:szCs w:val="28"/>
        </w:rPr>
        <w:t>.</w:t>
      </w:r>
    </w:p>
    <w:p w:rsidR="00BF7F3B" w:rsidRPr="0038152A" w:rsidRDefault="00BF7F3B" w:rsidP="00BF7F3B">
      <w:pPr>
        <w:ind w:firstLine="567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Два контракта исполнены в полном объеме, по третьему контракту исполнение будет завершено в 2019 году</w:t>
      </w:r>
      <w:r w:rsidR="001C4826" w:rsidRPr="0038152A">
        <w:rPr>
          <w:sz w:val="28"/>
          <w:szCs w:val="28"/>
        </w:rPr>
        <w:t>.</w:t>
      </w:r>
    </w:p>
    <w:p w:rsidR="00972EAB" w:rsidRPr="0038152A" w:rsidRDefault="00972EAB" w:rsidP="00BF7F3B">
      <w:pPr>
        <w:ind w:firstLine="567"/>
        <w:jc w:val="both"/>
        <w:rPr>
          <w:sz w:val="28"/>
          <w:szCs w:val="28"/>
        </w:rPr>
      </w:pPr>
      <w:r w:rsidRPr="0038152A">
        <w:rPr>
          <w:sz w:val="28"/>
          <w:szCs w:val="28"/>
        </w:rPr>
        <w:t>Также з</w:t>
      </w:r>
      <w:r w:rsidR="00EE12BE" w:rsidRPr="0038152A">
        <w:rPr>
          <w:sz w:val="28"/>
          <w:szCs w:val="28"/>
        </w:rPr>
        <w:t xml:space="preserve">а истекший период с единственным поставщиком, подрядчиком, исполнителем </w:t>
      </w:r>
      <w:r w:rsidR="00305407" w:rsidRPr="0038152A">
        <w:rPr>
          <w:sz w:val="28"/>
          <w:szCs w:val="28"/>
        </w:rPr>
        <w:t xml:space="preserve">было </w:t>
      </w:r>
      <w:r w:rsidR="00EE12BE" w:rsidRPr="0038152A">
        <w:rPr>
          <w:sz w:val="28"/>
          <w:szCs w:val="28"/>
        </w:rPr>
        <w:t xml:space="preserve">заключено </w:t>
      </w:r>
      <w:r w:rsidR="008A5BCB" w:rsidRPr="0038152A">
        <w:rPr>
          <w:sz w:val="28"/>
          <w:szCs w:val="28"/>
        </w:rPr>
        <w:t>17 договоров на</w:t>
      </w:r>
      <w:r w:rsidRPr="0038152A">
        <w:rPr>
          <w:sz w:val="28"/>
          <w:szCs w:val="28"/>
        </w:rPr>
        <w:t xml:space="preserve"> общую</w:t>
      </w:r>
      <w:r w:rsidR="008A5BCB" w:rsidRPr="0038152A">
        <w:rPr>
          <w:sz w:val="28"/>
          <w:szCs w:val="28"/>
        </w:rPr>
        <w:t xml:space="preserve"> сумму 215,91 </w:t>
      </w:r>
      <w:r w:rsidRPr="0038152A">
        <w:rPr>
          <w:sz w:val="28"/>
          <w:szCs w:val="28"/>
        </w:rPr>
        <w:t>тыс.</w:t>
      </w:r>
      <w:r w:rsidR="004B1485" w:rsidRPr="0038152A">
        <w:rPr>
          <w:sz w:val="28"/>
          <w:szCs w:val="28"/>
        </w:rPr>
        <w:t> </w:t>
      </w:r>
      <w:r w:rsidRPr="0038152A">
        <w:rPr>
          <w:sz w:val="28"/>
          <w:szCs w:val="28"/>
        </w:rPr>
        <w:t>рублей</w:t>
      </w:r>
      <w:r w:rsidR="00CE087A" w:rsidRPr="0038152A">
        <w:rPr>
          <w:sz w:val="28"/>
          <w:szCs w:val="28"/>
        </w:rPr>
        <w:t>.</w:t>
      </w:r>
    </w:p>
    <w:p w:rsidR="004A2F39" w:rsidRPr="0038152A" w:rsidRDefault="004A2F39" w:rsidP="004A2F39">
      <w:pPr>
        <w:ind w:firstLine="708"/>
        <w:jc w:val="both"/>
        <w:rPr>
          <w:sz w:val="28"/>
          <w:szCs w:val="28"/>
        </w:rPr>
      </w:pPr>
    </w:p>
    <w:p w:rsidR="00CE087A" w:rsidRPr="0038152A" w:rsidRDefault="00CE087A" w:rsidP="004A2F39">
      <w:pPr>
        <w:ind w:firstLine="708"/>
        <w:jc w:val="both"/>
        <w:rPr>
          <w:sz w:val="28"/>
          <w:szCs w:val="28"/>
        </w:rPr>
      </w:pPr>
    </w:p>
    <w:p w:rsidR="00933319" w:rsidRDefault="00C91CD0" w:rsidP="0038700C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>Председатель</w:t>
      </w:r>
      <w:r w:rsidRPr="0038152A">
        <w:rPr>
          <w:sz w:val="28"/>
          <w:szCs w:val="28"/>
        </w:rPr>
        <w:tab/>
      </w:r>
      <w:r w:rsidRPr="0038152A">
        <w:rPr>
          <w:sz w:val="28"/>
          <w:szCs w:val="28"/>
        </w:rPr>
        <w:tab/>
      </w:r>
      <w:r w:rsidRPr="0038152A">
        <w:rPr>
          <w:sz w:val="28"/>
          <w:szCs w:val="28"/>
        </w:rPr>
        <w:tab/>
      </w:r>
      <w:r w:rsidRPr="0038152A">
        <w:rPr>
          <w:sz w:val="28"/>
          <w:szCs w:val="28"/>
        </w:rPr>
        <w:tab/>
      </w:r>
      <w:r w:rsidRPr="0038152A">
        <w:rPr>
          <w:sz w:val="28"/>
          <w:szCs w:val="28"/>
        </w:rPr>
        <w:tab/>
      </w:r>
      <w:r w:rsidRPr="0038152A">
        <w:rPr>
          <w:sz w:val="28"/>
          <w:szCs w:val="28"/>
        </w:rPr>
        <w:tab/>
      </w:r>
      <w:r w:rsidRPr="0038152A">
        <w:rPr>
          <w:sz w:val="28"/>
          <w:szCs w:val="28"/>
        </w:rPr>
        <w:tab/>
      </w:r>
      <w:r w:rsidRPr="0038152A">
        <w:rPr>
          <w:sz w:val="28"/>
          <w:szCs w:val="28"/>
        </w:rPr>
        <w:tab/>
      </w:r>
      <w:r w:rsidRPr="0038152A">
        <w:rPr>
          <w:sz w:val="28"/>
          <w:szCs w:val="28"/>
        </w:rPr>
        <w:tab/>
      </w:r>
      <w:r w:rsidR="0038700C" w:rsidRPr="0038152A">
        <w:rPr>
          <w:sz w:val="28"/>
          <w:szCs w:val="28"/>
        </w:rPr>
        <w:t xml:space="preserve">Е.Н. </w:t>
      </w:r>
      <w:proofErr w:type="gramStart"/>
      <w:r w:rsidR="0038700C" w:rsidRPr="0038152A">
        <w:rPr>
          <w:sz w:val="28"/>
          <w:szCs w:val="28"/>
        </w:rPr>
        <w:t>Бережных</w:t>
      </w:r>
      <w:proofErr w:type="gramEnd"/>
    </w:p>
    <w:sectPr w:rsidR="00933319" w:rsidSect="00EE5F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9B" w:rsidRDefault="00A13E9B" w:rsidP="000D5799">
      <w:r>
        <w:separator/>
      </w:r>
    </w:p>
  </w:endnote>
  <w:endnote w:type="continuationSeparator" w:id="0">
    <w:p w:rsidR="00A13E9B" w:rsidRDefault="00A13E9B" w:rsidP="000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9B" w:rsidRDefault="00A13E9B" w:rsidP="000D5799">
      <w:r>
        <w:separator/>
      </w:r>
    </w:p>
  </w:footnote>
  <w:footnote w:type="continuationSeparator" w:id="0">
    <w:p w:rsidR="00A13E9B" w:rsidRDefault="00A13E9B" w:rsidP="000D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C9"/>
    <w:multiLevelType w:val="multilevel"/>
    <w:tmpl w:val="09984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02D435B5"/>
    <w:multiLevelType w:val="hybridMultilevel"/>
    <w:tmpl w:val="72EAFFBA"/>
    <w:lvl w:ilvl="0" w:tplc="E118F9E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FD7B9D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5A35244"/>
    <w:multiLevelType w:val="multilevel"/>
    <w:tmpl w:val="705261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5C44779"/>
    <w:multiLevelType w:val="multilevel"/>
    <w:tmpl w:val="5C6C27C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232C1AE0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327D2046"/>
    <w:multiLevelType w:val="hybridMultilevel"/>
    <w:tmpl w:val="5C407C16"/>
    <w:lvl w:ilvl="0" w:tplc="FF0E4816">
      <w:start w:val="1"/>
      <w:numFmt w:val="decimal"/>
      <w:lvlText w:val="%1)"/>
      <w:lvlJc w:val="left"/>
      <w:pPr>
        <w:tabs>
          <w:tab w:val="num" w:pos="766"/>
        </w:tabs>
        <w:ind w:left="-311" w:firstLine="851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7">
    <w:nsid w:val="4EFE2CA3"/>
    <w:multiLevelType w:val="multilevel"/>
    <w:tmpl w:val="E7E25A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9000C8D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690C346E"/>
    <w:multiLevelType w:val="hybridMultilevel"/>
    <w:tmpl w:val="48600BBA"/>
    <w:lvl w:ilvl="0" w:tplc="2B6888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2C4"/>
    <w:rsid w:val="00002A31"/>
    <w:rsid w:val="00003164"/>
    <w:rsid w:val="00003A01"/>
    <w:rsid w:val="0000465F"/>
    <w:rsid w:val="00004ECE"/>
    <w:rsid w:val="00010F30"/>
    <w:rsid w:val="0001218D"/>
    <w:rsid w:val="00012662"/>
    <w:rsid w:val="000152E9"/>
    <w:rsid w:val="000155A2"/>
    <w:rsid w:val="000159CE"/>
    <w:rsid w:val="000164C1"/>
    <w:rsid w:val="00016A72"/>
    <w:rsid w:val="00016F39"/>
    <w:rsid w:val="00020CA6"/>
    <w:rsid w:val="000216BD"/>
    <w:rsid w:val="0002197B"/>
    <w:rsid w:val="0002263F"/>
    <w:rsid w:val="00025602"/>
    <w:rsid w:val="000262D4"/>
    <w:rsid w:val="0003057F"/>
    <w:rsid w:val="00032396"/>
    <w:rsid w:val="0003337D"/>
    <w:rsid w:val="00035E19"/>
    <w:rsid w:val="0003674B"/>
    <w:rsid w:val="00036D64"/>
    <w:rsid w:val="000416CC"/>
    <w:rsid w:val="00042784"/>
    <w:rsid w:val="00043329"/>
    <w:rsid w:val="00043C33"/>
    <w:rsid w:val="00043C67"/>
    <w:rsid w:val="00044DC1"/>
    <w:rsid w:val="0004545C"/>
    <w:rsid w:val="00046068"/>
    <w:rsid w:val="0004738C"/>
    <w:rsid w:val="00053078"/>
    <w:rsid w:val="00053C7F"/>
    <w:rsid w:val="00054DB5"/>
    <w:rsid w:val="00057B0C"/>
    <w:rsid w:val="00064F02"/>
    <w:rsid w:val="00066DDB"/>
    <w:rsid w:val="000704AA"/>
    <w:rsid w:val="00071D15"/>
    <w:rsid w:val="00073946"/>
    <w:rsid w:val="000753A2"/>
    <w:rsid w:val="0007562E"/>
    <w:rsid w:val="00076065"/>
    <w:rsid w:val="00077069"/>
    <w:rsid w:val="000777C5"/>
    <w:rsid w:val="00077DA9"/>
    <w:rsid w:val="0008037E"/>
    <w:rsid w:val="000806D6"/>
    <w:rsid w:val="00081242"/>
    <w:rsid w:val="00081C0B"/>
    <w:rsid w:val="00081DA6"/>
    <w:rsid w:val="00081E34"/>
    <w:rsid w:val="00083910"/>
    <w:rsid w:val="00083C8D"/>
    <w:rsid w:val="00086131"/>
    <w:rsid w:val="00091266"/>
    <w:rsid w:val="00091ECE"/>
    <w:rsid w:val="000952F9"/>
    <w:rsid w:val="000960F0"/>
    <w:rsid w:val="0009743C"/>
    <w:rsid w:val="0009745B"/>
    <w:rsid w:val="000A061F"/>
    <w:rsid w:val="000A5533"/>
    <w:rsid w:val="000A639C"/>
    <w:rsid w:val="000A7C9A"/>
    <w:rsid w:val="000B4A32"/>
    <w:rsid w:val="000B52C4"/>
    <w:rsid w:val="000B6A52"/>
    <w:rsid w:val="000B7185"/>
    <w:rsid w:val="000C0F5F"/>
    <w:rsid w:val="000C1517"/>
    <w:rsid w:val="000C2E23"/>
    <w:rsid w:val="000C2EA9"/>
    <w:rsid w:val="000C6C8A"/>
    <w:rsid w:val="000D2D87"/>
    <w:rsid w:val="000D4632"/>
    <w:rsid w:val="000D5799"/>
    <w:rsid w:val="000D66C2"/>
    <w:rsid w:val="000E255D"/>
    <w:rsid w:val="000E2C00"/>
    <w:rsid w:val="000E31CC"/>
    <w:rsid w:val="000E548E"/>
    <w:rsid w:val="000F1816"/>
    <w:rsid w:val="000F2ED7"/>
    <w:rsid w:val="000F3661"/>
    <w:rsid w:val="000F3D41"/>
    <w:rsid w:val="000F4BD2"/>
    <w:rsid w:val="000F6B1B"/>
    <w:rsid w:val="000F7C54"/>
    <w:rsid w:val="00100250"/>
    <w:rsid w:val="00101E96"/>
    <w:rsid w:val="00105212"/>
    <w:rsid w:val="00107221"/>
    <w:rsid w:val="001137EF"/>
    <w:rsid w:val="00113862"/>
    <w:rsid w:val="001158C2"/>
    <w:rsid w:val="0011696B"/>
    <w:rsid w:val="0012018C"/>
    <w:rsid w:val="001204E8"/>
    <w:rsid w:val="001205A1"/>
    <w:rsid w:val="001212E7"/>
    <w:rsid w:val="00125A59"/>
    <w:rsid w:val="00126AFB"/>
    <w:rsid w:val="00127B6C"/>
    <w:rsid w:val="00127BEB"/>
    <w:rsid w:val="001306BB"/>
    <w:rsid w:val="00131276"/>
    <w:rsid w:val="00131CA6"/>
    <w:rsid w:val="00133E40"/>
    <w:rsid w:val="00135CDE"/>
    <w:rsid w:val="0014204B"/>
    <w:rsid w:val="00143519"/>
    <w:rsid w:val="00151767"/>
    <w:rsid w:val="00154F99"/>
    <w:rsid w:val="00157C18"/>
    <w:rsid w:val="00160D19"/>
    <w:rsid w:val="0016309B"/>
    <w:rsid w:val="00163A28"/>
    <w:rsid w:val="00163FFF"/>
    <w:rsid w:val="00165A5E"/>
    <w:rsid w:val="00165C75"/>
    <w:rsid w:val="00165CA9"/>
    <w:rsid w:val="00165CE0"/>
    <w:rsid w:val="00170E6E"/>
    <w:rsid w:val="0017163F"/>
    <w:rsid w:val="00177D83"/>
    <w:rsid w:val="00180C29"/>
    <w:rsid w:val="00182433"/>
    <w:rsid w:val="00184653"/>
    <w:rsid w:val="00186D74"/>
    <w:rsid w:val="00191500"/>
    <w:rsid w:val="00194AA4"/>
    <w:rsid w:val="0019574E"/>
    <w:rsid w:val="001972D6"/>
    <w:rsid w:val="001A0BF5"/>
    <w:rsid w:val="001A0CD5"/>
    <w:rsid w:val="001A1CB5"/>
    <w:rsid w:val="001A272B"/>
    <w:rsid w:val="001B0795"/>
    <w:rsid w:val="001B07D0"/>
    <w:rsid w:val="001B0D70"/>
    <w:rsid w:val="001B27CE"/>
    <w:rsid w:val="001B3F77"/>
    <w:rsid w:val="001B4208"/>
    <w:rsid w:val="001B58D2"/>
    <w:rsid w:val="001B66F1"/>
    <w:rsid w:val="001C23DC"/>
    <w:rsid w:val="001C365B"/>
    <w:rsid w:val="001C4666"/>
    <w:rsid w:val="001C4826"/>
    <w:rsid w:val="001C5D90"/>
    <w:rsid w:val="001D15F6"/>
    <w:rsid w:val="001D72DC"/>
    <w:rsid w:val="001D7EA2"/>
    <w:rsid w:val="001E003B"/>
    <w:rsid w:val="001E1CAA"/>
    <w:rsid w:val="001E2E0A"/>
    <w:rsid w:val="001E3C68"/>
    <w:rsid w:val="001E3DA6"/>
    <w:rsid w:val="001E54D4"/>
    <w:rsid w:val="001E6911"/>
    <w:rsid w:val="001E6F7E"/>
    <w:rsid w:val="001F0815"/>
    <w:rsid w:val="001F105C"/>
    <w:rsid w:val="001F20E1"/>
    <w:rsid w:val="001F4B17"/>
    <w:rsid w:val="001F606C"/>
    <w:rsid w:val="002004AC"/>
    <w:rsid w:val="002103DE"/>
    <w:rsid w:val="002104F9"/>
    <w:rsid w:val="00211AFE"/>
    <w:rsid w:val="00214F3F"/>
    <w:rsid w:val="0021582A"/>
    <w:rsid w:val="00216D8C"/>
    <w:rsid w:val="00221899"/>
    <w:rsid w:val="00223774"/>
    <w:rsid w:val="0022523D"/>
    <w:rsid w:val="00225B48"/>
    <w:rsid w:val="00227292"/>
    <w:rsid w:val="00231CC5"/>
    <w:rsid w:val="002342CC"/>
    <w:rsid w:val="00234AEB"/>
    <w:rsid w:val="002379FC"/>
    <w:rsid w:val="00240494"/>
    <w:rsid w:val="00241A8D"/>
    <w:rsid w:val="00242DAD"/>
    <w:rsid w:val="00243168"/>
    <w:rsid w:val="00243B69"/>
    <w:rsid w:val="002460BC"/>
    <w:rsid w:val="00246EEC"/>
    <w:rsid w:val="00247FAF"/>
    <w:rsid w:val="0025220A"/>
    <w:rsid w:val="00253784"/>
    <w:rsid w:val="00254535"/>
    <w:rsid w:val="00256331"/>
    <w:rsid w:val="00257721"/>
    <w:rsid w:val="00260E5A"/>
    <w:rsid w:val="002618B5"/>
    <w:rsid w:val="002624A3"/>
    <w:rsid w:val="00263B8C"/>
    <w:rsid w:val="00264B5A"/>
    <w:rsid w:val="00265D67"/>
    <w:rsid w:val="00270705"/>
    <w:rsid w:val="00273FF9"/>
    <w:rsid w:val="00274622"/>
    <w:rsid w:val="00276306"/>
    <w:rsid w:val="00276D5B"/>
    <w:rsid w:val="002800E4"/>
    <w:rsid w:val="00281888"/>
    <w:rsid w:val="00283E38"/>
    <w:rsid w:val="00283FD8"/>
    <w:rsid w:val="00284CE8"/>
    <w:rsid w:val="00285233"/>
    <w:rsid w:val="00285B51"/>
    <w:rsid w:val="00286BE6"/>
    <w:rsid w:val="0029012B"/>
    <w:rsid w:val="0029134E"/>
    <w:rsid w:val="00291A92"/>
    <w:rsid w:val="00292B8D"/>
    <w:rsid w:val="002946E0"/>
    <w:rsid w:val="00294F26"/>
    <w:rsid w:val="002A022B"/>
    <w:rsid w:val="002A4405"/>
    <w:rsid w:val="002A690B"/>
    <w:rsid w:val="002B1D7D"/>
    <w:rsid w:val="002B2352"/>
    <w:rsid w:val="002B291F"/>
    <w:rsid w:val="002B5998"/>
    <w:rsid w:val="002B618B"/>
    <w:rsid w:val="002C0DB3"/>
    <w:rsid w:val="002D3235"/>
    <w:rsid w:val="002D35C2"/>
    <w:rsid w:val="002D3A57"/>
    <w:rsid w:val="002E0768"/>
    <w:rsid w:val="002E0A8A"/>
    <w:rsid w:val="002E215B"/>
    <w:rsid w:val="002E21F9"/>
    <w:rsid w:val="002E775E"/>
    <w:rsid w:val="002F2DCF"/>
    <w:rsid w:val="002F6F0D"/>
    <w:rsid w:val="00301358"/>
    <w:rsid w:val="0030375F"/>
    <w:rsid w:val="00303E42"/>
    <w:rsid w:val="00304F41"/>
    <w:rsid w:val="00305407"/>
    <w:rsid w:val="00307DBE"/>
    <w:rsid w:val="00314713"/>
    <w:rsid w:val="00314B7D"/>
    <w:rsid w:val="00314BCF"/>
    <w:rsid w:val="003171C7"/>
    <w:rsid w:val="003215C6"/>
    <w:rsid w:val="00325BE8"/>
    <w:rsid w:val="00325E07"/>
    <w:rsid w:val="00330DE1"/>
    <w:rsid w:val="003311E5"/>
    <w:rsid w:val="00337FD6"/>
    <w:rsid w:val="0034046F"/>
    <w:rsid w:val="00340B17"/>
    <w:rsid w:val="0034100F"/>
    <w:rsid w:val="00343453"/>
    <w:rsid w:val="003454DD"/>
    <w:rsid w:val="00350486"/>
    <w:rsid w:val="003532B2"/>
    <w:rsid w:val="0035360D"/>
    <w:rsid w:val="00354497"/>
    <w:rsid w:val="003576C8"/>
    <w:rsid w:val="003654F3"/>
    <w:rsid w:val="003656D4"/>
    <w:rsid w:val="00366BC4"/>
    <w:rsid w:val="00367E25"/>
    <w:rsid w:val="00370663"/>
    <w:rsid w:val="00373822"/>
    <w:rsid w:val="0038152A"/>
    <w:rsid w:val="00382162"/>
    <w:rsid w:val="003835AA"/>
    <w:rsid w:val="00383F18"/>
    <w:rsid w:val="00383F9C"/>
    <w:rsid w:val="00384F97"/>
    <w:rsid w:val="0038513F"/>
    <w:rsid w:val="003859C0"/>
    <w:rsid w:val="0038700C"/>
    <w:rsid w:val="003877BD"/>
    <w:rsid w:val="00387FF0"/>
    <w:rsid w:val="00394546"/>
    <w:rsid w:val="00395108"/>
    <w:rsid w:val="00395585"/>
    <w:rsid w:val="003A0960"/>
    <w:rsid w:val="003A20C8"/>
    <w:rsid w:val="003A2242"/>
    <w:rsid w:val="003A29DB"/>
    <w:rsid w:val="003A37C4"/>
    <w:rsid w:val="003A5245"/>
    <w:rsid w:val="003A612E"/>
    <w:rsid w:val="003A6A32"/>
    <w:rsid w:val="003B2543"/>
    <w:rsid w:val="003B28FB"/>
    <w:rsid w:val="003B4476"/>
    <w:rsid w:val="003B51D1"/>
    <w:rsid w:val="003B5B64"/>
    <w:rsid w:val="003B7B8D"/>
    <w:rsid w:val="003C0216"/>
    <w:rsid w:val="003C1FAA"/>
    <w:rsid w:val="003C3385"/>
    <w:rsid w:val="003C3D24"/>
    <w:rsid w:val="003C4B50"/>
    <w:rsid w:val="003C613F"/>
    <w:rsid w:val="003C6FF5"/>
    <w:rsid w:val="003D419E"/>
    <w:rsid w:val="003D46C1"/>
    <w:rsid w:val="003D6DE0"/>
    <w:rsid w:val="003D7A37"/>
    <w:rsid w:val="003E0C69"/>
    <w:rsid w:val="003E21D4"/>
    <w:rsid w:val="003E34D9"/>
    <w:rsid w:val="003E7B06"/>
    <w:rsid w:val="003F0A84"/>
    <w:rsid w:val="003F239E"/>
    <w:rsid w:val="003F312A"/>
    <w:rsid w:val="003F39DF"/>
    <w:rsid w:val="003F48E6"/>
    <w:rsid w:val="00401928"/>
    <w:rsid w:val="00401DC4"/>
    <w:rsid w:val="0040480E"/>
    <w:rsid w:val="00405BE0"/>
    <w:rsid w:val="0040755F"/>
    <w:rsid w:val="00407CB4"/>
    <w:rsid w:val="0041076D"/>
    <w:rsid w:val="0041091B"/>
    <w:rsid w:val="00411427"/>
    <w:rsid w:val="00413B88"/>
    <w:rsid w:val="004149F2"/>
    <w:rsid w:val="00415713"/>
    <w:rsid w:val="00415D08"/>
    <w:rsid w:val="00420999"/>
    <w:rsid w:val="00420D4C"/>
    <w:rsid w:val="00421079"/>
    <w:rsid w:val="004231B9"/>
    <w:rsid w:val="004257BD"/>
    <w:rsid w:val="00425906"/>
    <w:rsid w:val="00430D79"/>
    <w:rsid w:val="0043144D"/>
    <w:rsid w:val="00433349"/>
    <w:rsid w:val="004357B1"/>
    <w:rsid w:val="00437455"/>
    <w:rsid w:val="00437494"/>
    <w:rsid w:val="00445A1F"/>
    <w:rsid w:val="00445DFC"/>
    <w:rsid w:val="00447D0A"/>
    <w:rsid w:val="00452DDA"/>
    <w:rsid w:val="004536FA"/>
    <w:rsid w:val="00463027"/>
    <w:rsid w:val="00463831"/>
    <w:rsid w:val="00463926"/>
    <w:rsid w:val="00464B8F"/>
    <w:rsid w:val="00465E74"/>
    <w:rsid w:val="00467F60"/>
    <w:rsid w:val="0047125F"/>
    <w:rsid w:val="00471ADF"/>
    <w:rsid w:val="00474933"/>
    <w:rsid w:val="00474CAE"/>
    <w:rsid w:val="00477667"/>
    <w:rsid w:val="00477FE6"/>
    <w:rsid w:val="00482E61"/>
    <w:rsid w:val="0048534C"/>
    <w:rsid w:val="0048624C"/>
    <w:rsid w:val="00487392"/>
    <w:rsid w:val="004919EE"/>
    <w:rsid w:val="00495622"/>
    <w:rsid w:val="0049567D"/>
    <w:rsid w:val="00495AB9"/>
    <w:rsid w:val="0049690E"/>
    <w:rsid w:val="004A0C60"/>
    <w:rsid w:val="004A2556"/>
    <w:rsid w:val="004A2720"/>
    <w:rsid w:val="004A2F39"/>
    <w:rsid w:val="004A53AF"/>
    <w:rsid w:val="004A5A3A"/>
    <w:rsid w:val="004A6274"/>
    <w:rsid w:val="004B056F"/>
    <w:rsid w:val="004B0F0B"/>
    <w:rsid w:val="004B1485"/>
    <w:rsid w:val="004B334A"/>
    <w:rsid w:val="004C1198"/>
    <w:rsid w:val="004C156C"/>
    <w:rsid w:val="004C2403"/>
    <w:rsid w:val="004C45E3"/>
    <w:rsid w:val="004C5E2B"/>
    <w:rsid w:val="004C6698"/>
    <w:rsid w:val="004C6EC6"/>
    <w:rsid w:val="004C77F7"/>
    <w:rsid w:val="004C7A9A"/>
    <w:rsid w:val="004D09AB"/>
    <w:rsid w:val="004D2076"/>
    <w:rsid w:val="004D3351"/>
    <w:rsid w:val="004D6472"/>
    <w:rsid w:val="004E1F19"/>
    <w:rsid w:val="004E2EE3"/>
    <w:rsid w:val="004E3C6E"/>
    <w:rsid w:val="004E3E65"/>
    <w:rsid w:val="004E5055"/>
    <w:rsid w:val="004E5B7D"/>
    <w:rsid w:val="004E61EB"/>
    <w:rsid w:val="004E637A"/>
    <w:rsid w:val="004F1670"/>
    <w:rsid w:val="004F2CAA"/>
    <w:rsid w:val="004F7265"/>
    <w:rsid w:val="00503206"/>
    <w:rsid w:val="00503961"/>
    <w:rsid w:val="00505C7A"/>
    <w:rsid w:val="00506D34"/>
    <w:rsid w:val="005114F5"/>
    <w:rsid w:val="005117A9"/>
    <w:rsid w:val="005126C6"/>
    <w:rsid w:val="00513E05"/>
    <w:rsid w:val="0051448F"/>
    <w:rsid w:val="00516E9D"/>
    <w:rsid w:val="0052111E"/>
    <w:rsid w:val="00521380"/>
    <w:rsid w:val="00521BFE"/>
    <w:rsid w:val="00521F9D"/>
    <w:rsid w:val="00521FCB"/>
    <w:rsid w:val="00522CD6"/>
    <w:rsid w:val="005235D2"/>
    <w:rsid w:val="005252F8"/>
    <w:rsid w:val="00530D6B"/>
    <w:rsid w:val="00531260"/>
    <w:rsid w:val="0053202C"/>
    <w:rsid w:val="0053472C"/>
    <w:rsid w:val="0053641B"/>
    <w:rsid w:val="00536566"/>
    <w:rsid w:val="005404DD"/>
    <w:rsid w:val="00541846"/>
    <w:rsid w:val="00542DB4"/>
    <w:rsid w:val="00542EBF"/>
    <w:rsid w:val="00543AEB"/>
    <w:rsid w:val="00545AEB"/>
    <w:rsid w:val="00545D81"/>
    <w:rsid w:val="00545F92"/>
    <w:rsid w:val="00547134"/>
    <w:rsid w:val="00552C06"/>
    <w:rsid w:val="0055402C"/>
    <w:rsid w:val="00554B1D"/>
    <w:rsid w:val="00556340"/>
    <w:rsid w:val="00560459"/>
    <w:rsid w:val="00563C33"/>
    <w:rsid w:val="00565AD0"/>
    <w:rsid w:val="0057064A"/>
    <w:rsid w:val="00570CE6"/>
    <w:rsid w:val="00571E2F"/>
    <w:rsid w:val="00573F7D"/>
    <w:rsid w:val="00576152"/>
    <w:rsid w:val="0057680A"/>
    <w:rsid w:val="0057703B"/>
    <w:rsid w:val="0058722F"/>
    <w:rsid w:val="00587368"/>
    <w:rsid w:val="005919B4"/>
    <w:rsid w:val="00594A4D"/>
    <w:rsid w:val="00597399"/>
    <w:rsid w:val="00597533"/>
    <w:rsid w:val="005A3DEA"/>
    <w:rsid w:val="005A46DA"/>
    <w:rsid w:val="005A55BB"/>
    <w:rsid w:val="005A5D81"/>
    <w:rsid w:val="005A616F"/>
    <w:rsid w:val="005B18C7"/>
    <w:rsid w:val="005B2521"/>
    <w:rsid w:val="005B36FF"/>
    <w:rsid w:val="005B38E7"/>
    <w:rsid w:val="005B3DFA"/>
    <w:rsid w:val="005B3E94"/>
    <w:rsid w:val="005B59AE"/>
    <w:rsid w:val="005B6C07"/>
    <w:rsid w:val="005B75D8"/>
    <w:rsid w:val="005C5954"/>
    <w:rsid w:val="005C7793"/>
    <w:rsid w:val="005D1B28"/>
    <w:rsid w:val="005D2E14"/>
    <w:rsid w:val="005D7766"/>
    <w:rsid w:val="005E08A2"/>
    <w:rsid w:val="005E10BB"/>
    <w:rsid w:val="005E1755"/>
    <w:rsid w:val="005E17E0"/>
    <w:rsid w:val="005E366E"/>
    <w:rsid w:val="005E38F5"/>
    <w:rsid w:val="005E473B"/>
    <w:rsid w:val="005E6B90"/>
    <w:rsid w:val="005F2031"/>
    <w:rsid w:val="005F2B20"/>
    <w:rsid w:val="005F3005"/>
    <w:rsid w:val="005F40D5"/>
    <w:rsid w:val="00600B71"/>
    <w:rsid w:val="00604465"/>
    <w:rsid w:val="0060584B"/>
    <w:rsid w:val="006064BF"/>
    <w:rsid w:val="00607515"/>
    <w:rsid w:val="0060780F"/>
    <w:rsid w:val="006120E1"/>
    <w:rsid w:val="0061356B"/>
    <w:rsid w:val="00613A43"/>
    <w:rsid w:val="00616459"/>
    <w:rsid w:val="00623B76"/>
    <w:rsid w:val="00624D37"/>
    <w:rsid w:val="00626AD6"/>
    <w:rsid w:val="00626EA6"/>
    <w:rsid w:val="0063382A"/>
    <w:rsid w:val="00634BEA"/>
    <w:rsid w:val="00636669"/>
    <w:rsid w:val="00637474"/>
    <w:rsid w:val="00637C8A"/>
    <w:rsid w:val="0064052E"/>
    <w:rsid w:val="00640943"/>
    <w:rsid w:val="006412AB"/>
    <w:rsid w:val="00642DDB"/>
    <w:rsid w:val="006454BB"/>
    <w:rsid w:val="00645786"/>
    <w:rsid w:val="006458C5"/>
    <w:rsid w:val="006459CE"/>
    <w:rsid w:val="006479D4"/>
    <w:rsid w:val="006542C1"/>
    <w:rsid w:val="006611B3"/>
    <w:rsid w:val="00661862"/>
    <w:rsid w:val="00662339"/>
    <w:rsid w:val="00663A89"/>
    <w:rsid w:val="006672C5"/>
    <w:rsid w:val="0066779C"/>
    <w:rsid w:val="00670DE9"/>
    <w:rsid w:val="006710DB"/>
    <w:rsid w:val="00672ECB"/>
    <w:rsid w:val="00681B7D"/>
    <w:rsid w:val="00681CB1"/>
    <w:rsid w:val="00683517"/>
    <w:rsid w:val="00683B6F"/>
    <w:rsid w:val="00685AA3"/>
    <w:rsid w:val="00686DF0"/>
    <w:rsid w:val="00690E40"/>
    <w:rsid w:val="0069110E"/>
    <w:rsid w:val="0069111B"/>
    <w:rsid w:val="00692700"/>
    <w:rsid w:val="00693477"/>
    <w:rsid w:val="006A21F2"/>
    <w:rsid w:val="006A3394"/>
    <w:rsid w:val="006A6C06"/>
    <w:rsid w:val="006A7DB4"/>
    <w:rsid w:val="006B0BDF"/>
    <w:rsid w:val="006B55C8"/>
    <w:rsid w:val="006B68ED"/>
    <w:rsid w:val="006C58F8"/>
    <w:rsid w:val="006C5F6D"/>
    <w:rsid w:val="006C6799"/>
    <w:rsid w:val="006C712E"/>
    <w:rsid w:val="006D10A4"/>
    <w:rsid w:val="006D2D37"/>
    <w:rsid w:val="006D392A"/>
    <w:rsid w:val="006D39DF"/>
    <w:rsid w:val="006D4E42"/>
    <w:rsid w:val="006D5D9A"/>
    <w:rsid w:val="006D7357"/>
    <w:rsid w:val="006E4368"/>
    <w:rsid w:val="006E58A2"/>
    <w:rsid w:val="006E7126"/>
    <w:rsid w:val="006E763B"/>
    <w:rsid w:val="006E79DD"/>
    <w:rsid w:val="006F036B"/>
    <w:rsid w:val="006F041C"/>
    <w:rsid w:val="006F0854"/>
    <w:rsid w:val="006F0BCB"/>
    <w:rsid w:val="006F1357"/>
    <w:rsid w:val="006F3675"/>
    <w:rsid w:val="006F4306"/>
    <w:rsid w:val="006F4EC7"/>
    <w:rsid w:val="00702160"/>
    <w:rsid w:val="00702BFE"/>
    <w:rsid w:val="00703E6E"/>
    <w:rsid w:val="00704AC0"/>
    <w:rsid w:val="0071757F"/>
    <w:rsid w:val="00717B41"/>
    <w:rsid w:val="0072159D"/>
    <w:rsid w:val="00722967"/>
    <w:rsid w:val="0072296D"/>
    <w:rsid w:val="0072349B"/>
    <w:rsid w:val="00725AAC"/>
    <w:rsid w:val="00726F6C"/>
    <w:rsid w:val="007337E2"/>
    <w:rsid w:val="00733B8A"/>
    <w:rsid w:val="007340FA"/>
    <w:rsid w:val="00736AD6"/>
    <w:rsid w:val="00736F8F"/>
    <w:rsid w:val="00740777"/>
    <w:rsid w:val="00741645"/>
    <w:rsid w:val="00742C1A"/>
    <w:rsid w:val="00743996"/>
    <w:rsid w:val="00743B9F"/>
    <w:rsid w:val="007461CB"/>
    <w:rsid w:val="00750D5D"/>
    <w:rsid w:val="00750DE4"/>
    <w:rsid w:val="00751C85"/>
    <w:rsid w:val="007555F0"/>
    <w:rsid w:val="0075589C"/>
    <w:rsid w:val="007563F4"/>
    <w:rsid w:val="00761E40"/>
    <w:rsid w:val="00765BF9"/>
    <w:rsid w:val="00771C47"/>
    <w:rsid w:val="0077472F"/>
    <w:rsid w:val="007822AC"/>
    <w:rsid w:val="007827EF"/>
    <w:rsid w:val="00783B74"/>
    <w:rsid w:val="00783CFE"/>
    <w:rsid w:val="007854D4"/>
    <w:rsid w:val="00786FBE"/>
    <w:rsid w:val="007870B7"/>
    <w:rsid w:val="0079022D"/>
    <w:rsid w:val="007964C1"/>
    <w:rsid w:val="007A2AB6"/>
    <w:rsid w:val="007A3D85"/>
    <w:rsid w:val="007A414A"/>
    <w:rsid w:val="007B07F7"/>
    <w:rsid w:val="007B28E0"/>
    <w:rsid w:val="007B33C8"/>
    <w:rsid w:val="007B69C1"/>
    <w:rsid w:val="007B7C57"/>
    <w:rsid w:val="007C11E4"/>
    <w:rsid w:val="007C2FF6"/>
    <w:rsid w:val="007C5E07"/>
    <w:rsid w:val="007C65AC"/>
    <w:rsid w:val="007D010D"/>
    <w:rsid w:val="007D0D53"/>
    <w:rsid w:val="007D2182"/>
    <w:rsid w:val="007D3B97"/>
    <w:rsid w:val="007D46FC"/>
    <w:rsid w:val="007D7DD1"/>
    <w:rsid w:val="007E1504"/>
    <w:rsid w:val="007E2ADF"/>
    <w:rsid w:val="007E31F4"/>
    <w:rsid w:val="007E3AB7"/>
    <w:rsid w:val="007F1018"/>
    <w:rsid w:val="007F2F51"/>
    <w:rsid w:val="007F32FF"/>
    <w:rsid w:val="007F45BC"/>
    <w:rsid w:val="007F798B"/>
    <w:rsid w:val="007F7A56"/>
    <w:rsid w:val="008041D7"/>
    <w:rsid w:val="00806631"/>
    <w:rsid w:val="00810740"/>
    <w:rsid w:val="00812CAA"/>
    <w:rsid w:val="00814B0F"/>
    <w:rsid w:val="00815EC2"/>
    <w:rsid w:val="008177C5"/>
    <w:rsid w:val="00817E93"/>
    <w:rsid w:val="00821D1D"/>
    <w:rsid w:val="00824148"/>
    <w:rsid w:val="00825FDE"/>
    <w:rsid w:val="008275C4"/>
    <w:rsid w:val="00831693"/>
    <w:rsid w:val="008343E8"/>
    <w:rsid w:val="008363A8"/>
    <w:rsid w:val="00840F4D"/>
    <w:rsid w:val="00843892"/>
    <w:rsid w:val="00844BB8"/>
    <w:rsid w:val="00845165"/>
    <w:rsid w:val="008453CD"/>
    <w:rsid w:val="00846937"/>
    <w:rsid w:val="008505A9"/>
    <w:rsid w:val="00850996"/>
    <w:rsid w:val="008532F9"/>
    <w:rsid w:val="00853E10"/>
    <w:rsid w:val="00860B43"/>
    <w:rsid w:val="008613DA"/>
    <w:rsid w:val="00862044"/>
    <w:rsid w:val="008634D2"/>
    <w:rsid w:val="0086451F"/>
    <w:rsid w:val="0086580B"/>
    <w:rsid w:val="008659BF"/>
    <w:rsid w:val="008739C1"/>
    <w:rsid w:val="0087412B"/>
    <w:rsid w:val="00875192"/>
    <w:rsid w:val="00875281"/>
    <w:rsid w:val="008800E7"/>
    <w:rsid w:val="008819BB"/>
    <w:rsid w:val="00881CB8"/>
    <w:rsid w:val="00882EC3"/>
    <w:rsid w:val="008834DE"/>
    <w:rsid w:val="00885589"/>
    <w:rsid w:val="00886229"/>
    <w:rsid w:val="008909CF"/>
    <w:rsid w:val="00891B93"/>
    <w:rsid w:val="00893451"/>
    <w:rsid w:val="00894444"/>
    <w:rsid w:val="00896875"/>
    <w:rsid w:val="0089757F"/>
    <w:rsid w:val="008A3642"/>
    <w:rsid w:val="008A42F8"/>
    <w:rsid w:val="008A47CA"/>
    <w:rsid w:val="008A5A12"/>
    <w:rsid w:val="008A5BCB"/>
    <w:rsid w:val="008A6C51"/>
    <w:rsid w:val="008A7A9A"/>
    <w:rsid w:val="008B1ECD"/>
    <w:rsid w:val="008B4564"/>
    <w:rsid w:val="008B4D4F"/>
    <w:rsid w:val="008C0C59"/>
    <w:rsid w:val="008C2F40"/>
    <w:rsid w:val="008C3D32"/>
    <w:rsid w:val="008C4D47"/>
    <w:rsid w:val="008C4DFF"/>
    <w:rsid w:val="008C5F20"/>
    <w:rsid w:val="008C69BB"/>
    <w:rsid w:val="008D0FDF"/>
    <w:rsid w:val="008D5CB1"/>
    <w:rsid w:val="008D77E8"/>
    <w:rsid w:val="008D7831"/>
    <w:rsid w:val="008E0C92"/>
    <w:rsid w:val="008E1799"/>
    <w:rsid w:val="008E266A"/>
    <w:rsid w:val="008E565D"/>
    <w:rsid w:val="008F5D1E"/>
    <w:rsid w:val="008F65F9"/>
    <w:rsid w:val="008F67FC"/>
    <w:rsid w:val="008F7D92"/>
    <w:rsid w:val="0090163F"/>
    <w:rsid w:val="009034D3"/>
    <w:rsid w:val="00904192"/>
    <w:rsid w:val="0091128F"/>
    <w:rsid w:val="00912D95"/>
    <w:rsid w:val="0091386D"/>
    <w:rsid w:val="009138B9"/>
    <w:rsid w:val="0092002B"/>
    <w:rsid w:val="00921296"/>
    <w:rsid w:val="0092258E"/>
    <w:rsid w:val="009232FC"/>
    <w:rsid w:val="00925B05"/>
    <w:rsid w:val="00927DD6"/>
    <w:rsid w:val="0093040F"/>
    <w:rsid w:val="009309DB"/>
    <w:rsid w:val="009316A2"/>
    <w:rsid w:val="00932D09"/>
    <w:rsid w:val="00933319"/>
    <w:rsid w:val="009401BC"/>
    <w:rsid w:val="00942975"/>
    <w:rsid w:val="00944F1E"/>
    <w:rsid w:val="009457E0"/>
    <w:rsid w:val="009468E2"/>
    <w:rsid w:val="00946A1F"/>
    <w:rsid w:val="00947F59"/>
    <w:rsid w:val="00951A94"/>
    <w:rsid w:val="00951BAB"/>
    <w:rsid w:val="0095202D"/>
    <w:rsid w:val="009537A7"/>
    <w:rsid w:val="00956348"/>
    <w:rsid w:val="00956ADD"/>
    <w:rsid w:val="00961F58"/>
    <w:rsid w:val="00962E63"/>
    <w:rsid w:val="00963134"/>
    <w:rsid w:val="009655A6"/>
    <w:rsid w:val="009705E2"/>
    <w:rsid w:val="00972EAB"/>
    <w:rsid w:val="00973FCB"/>
    <w:rsid w:val="00974BA7"/>
    <w:rsid w:val="00977B86"/>
    <w:rsid w:val="0098280E"/>
    <w:rsid w:val="0098472C"/>
    <w:rsid w:val="00984821"/>
    <w:rsid w:val="009853B1"/>
    <w:rsid w:val="0098753C"/>
    <w:rsid w:val="00987631"/>
    <w:rsid w:val="00991AFC"/>
    <w:rsid w:val="00993434"/>
    <w:rsid w:val="009A0BFB"/>
    <w:rsid w:val="009A0C13"/>
    <w:rsid w:val="009A0E50"/>
    <w:rsid w:val="009A1608"/>
    <w:rsid w:val="009A7CCD"/>
    <w:rsid w:val="009B2DEE"/>
    <w:rsid w:val="009B4C2C"/>
    <w:rsid w:val="009B7B5B"/>
    <w:rsid w:val="009C0D39"/>
    <w:rsid w:val="009C67E1"/>
    <w:rsid w:val="009D5339"/>
    <w:rsid w:val="009D59FF"/>
    <w:rsid w:val="009E5FD8"/>
    <w:rsid w:val="009F00A5"/>
    <w:rsid w:val="009F17CD"/>
    <w:rsid w:val="009F1E47"/>
    <w:rsid w:val="009F391C"/>
    <w:rsid w:val="009F4553"/>
    <w:rsid w:val="009F725C"/>
    <w:rsid w:val="009F785E"/>
    <w:rsid w:val="00A0158B"/>
    <w:rsid w:val="00A017B6"/>
    <w:rsid w:val="00A060C2"/>
    <w:rsid w:val="00A07134"/>
    <w:rsid w:val="00A12483"/>
    <w:rsid w:val="00A13E9B"/>
    <w:rsid w:val="00A167CD"/>
    <w:rsid w:val="00A16909"/>
    <w:rsid w:val="00A24F89"/>
    <w:rsid w:val="00A27980"/>
    <w:rsid w:val="00A312DC"/>
    <w:rsid w:val="00A32EB3"/>
    <w:rsid w:val="00A37A17"/>
    <w:rsid w:val="00A41A4D"/>
    <w:rsid w:val="00A44049"/>
    <w:rsid w:val="00A4411F"/>
    <w:rsid w:val="00A44141"/>
    <w:rsid w:val="00A45A05"/>
    <w:rsid w:val="00A50FE5"/>
    <w:rsid w:val="00A51B48"/>
    <w:rsid w:val="00A531C1"/>
    <w:rsid w:val="00A53E2E"/>
    <w:rsid w:val="00A5492C"/>
    <w:rsid w:val="00A56BEA"/>
    <w:rsid w:val="00A57A2B"/>
    <w:rsid w:val="00A6085C"/>
    <w:rsid w:val="00A60C64"/>
    <w:rsid w:val="00A62D6F"/>
    <w:rsid w:val="00A63458"/>
    <w:rsid w:val="00A6450E"/>
    <w:rsid w:val="00A67ACE"/>
    <w:rsid w:val="00A70627"/>
    <w:rsid w:val="00A76C78"/>
    <w:rsid w:val="00A77213"/>
    <w:rsid w:val="00A77A80"/>
    <w:rsid w:val="00A77DC2"/>
    <w:rsid w:val="00A826FC"/>
    <w:rsid w:val="00A86C28"/>
    <w:rsid w:val="00A871AE"/>
    <w:rsid w:val="00A9038A"/>
    <w:rsid w:val="00A91DA2"/>
    <w:rsid w:val="00A92592"/>
    <w:rsid w:val="00A938C0"/>
    <w:rsid w:val="00A97E94"/>
    <w:rsid w:val="00AA3717"/>
    <w:rsid w:val="00AA4D33"/>
    <w:rsid w:val="00AA514A"/>
    <w:rsid w:val="00AA7D3D"/>
    <w:rsid w:val="00AB510E"/>
    <w:rsid w:val="00AB7241"/>
    <w:rsid w:val="00AC03F1"/>
    <w:rsid w:val="00AC0A56"/>
    <w:rsid w:val="00AC1FDE"/>
    <w:rsid w:val="00AC2FB8"/>
    <w:rsid w:val="00AC3180"/>
    <w:rsid w:val="00AC43B9"/>
    <w:rsid w:val="00AC7DA5"/>
    <w:rsid w:val="00AD539E"/>
    <w:rsid w:val="00AD6897"/>
    <w:rsid w:val="00AD6C88"/>
    <w:rsid w:val="00AE34A8"/>
    <w:rsid w:val="00AE37B9"/>
    <w:rsid w:val="00AE4726"/>
    <w:rsid w:val="00AE4942"/>
    <w:rsid w:val="00AE4FB1"/>
    <w:rsid w:val="00AE64B4"/>
    <w:rsid w:val="00AE6656"/>
    <w:rsid w:val="00AE6840"/>
    <w:rsid w:val="00AF0385"/>
    <w:rsid w:val="00AF2317"/>
    <w:rsid w:val="00AF2B34"/>
    <w:rsid w:val="00AF52F8"/>
    <w:rsid w:val="00AF7459"/>
    <w:rsid w:val="00AF7602"/>
    <w:rsid w:val="00B014F4"/>
    <w:rsid w:val="00B015D1"/>
    <w:rsid w:val="00B01B18"/>
    <w:rsid w:val="00B0277A"/>
    <w:rsid w:val="00B042DA"/>
    <w:rsid w:val="00B05955"/>
    <w:rsid w:val="00B07F17"/>
    <w:rsid w:val="00B107FC"/>
    <w:rsid w:val="00B10F47"/>
    <w:rsid w:val="00B15130"/>
    <w:rsid w:val="00B22F65"/>
    <w:rsid w:val="00B24177"/>
    <w:rsid w:val="00B25522"/>
    <w:rsid w:val="00B26490"/>
    <w:rsid w:val="00B27A26"/>
    <w:rsid w:val="00B30A50"/>
    <w:rsid w:val="00B31C00"/>
    <w:rsid w:val="00B335D6"/>
    <w:rsid w:val="00B35DE4"/>
    <w:rsid w:val="00B37014"/>
    <w:rsid w:val="00B41BF6"/>
    <w:rsid w:val="00B42A2F"/>
    <w:rsid w:val="00B42F7A"/>
    <w:rsid w:val="00B42FEE"/>
    <w:rsid w:val="00B51AA3"/>
    <w:rsid w:val="00B52449"/>
    <w:rsid w:val="00B52AE5"/>
    <w:rsid w:val="00B53603"/>
    <w:rsid w:val="00B53E10"/>
    <w:rsid w:val="00B54195"/>
    <w:rsid w:val="00B54397"/>
    <w:rsid w:val="00B55558"/>
    <w:rsid w:val="00B561EC"/>
    <w:rsid w:val="00B56B19"/>
    <w:rsid w:val="00B5754B"/>
    <w:rsid w:val="00B60DAF"/>
    <w:rsid w:val="00B62D59"/>
    <w:rsid w:val="00B642DA"/>
    <w:rsid w:val="00B642F3"/>
    <w:rsid w:val="00B6486E"/>
    <w:rsid w:val="00B70456"/>
    <w:rsid w:val="00B7111A"/>
    <w:rsid w:val="00B7126A"/>
    <w:rsid w:val="00B73445"/>
    <w:rsid w:val="00B7520F"/>
    <w:rsid w:val="00B76DF7"/>
    <w:rsid w:val="00B80E5F"/>
    <w:rsid w:val="00B84219"/>
    <w:rsid w:val="00B84C8E"/>
    <w:rsid w:val="00B84D58"/>
    <w:rsid w:val="00B84E3D"/>
    <w:rsid w:val="00B86164"/>
    <w:rsid w:val="00B86275"/>
    <w:rsid w:val="00B9131F"/>
    <w:rsid w:val="00B93539"/>
    <w:rsid w:val="00B94DD2"/>
    <w:rsid w:val="00B957B6"/>
    <w:rsid w:val="00BA1D4A"/>
    <w:rsid w:val="00BA1E26"/>
    <w:rsid w:val="00BA31AC"/>
    <w:rsid w:val="00BA344B"/>
    <w:rsid w:val="00BA3995"/>
    <w:rsid w:val="00BA4704"/>
    <w:rsid w:val="00BA5B98"/>
    <w:rsid w:val="00BB5479"/>
    <w:rsid w:val="00BC11CA"/>
    <w:rsid w:val="00BC14C5"/>
    <w:rsid w:val="00BC50D8"/>
    <w:rsid w:val="00BC684E"/>
    <w:rsid w:val="00BD1A84"/>
    <w:rsid w:val="00BD1D32"/>
    <w:rsid w:val="00BD3AAF"/>
    <w:rsid w:val="00BD6862"/>
    <w:rsid w:val="00BE2879"/>
    <w:rsid w:val="00BE3720"/>
    <w:rsid w:val="00BE4C7B"/>
    <w:rsid w:val="00BE798B"/>
    <w:rsid w:val="00BF0D98"/>
    <w:rsid w:val="00BF0DA8"/>
    <w:rsid w:val="00BF6181"/>
    <w:rsid w:val="00BF7F3B"/>
    <w:rsid w:val="00C04B01"/>
    <w:rsid w:val="00C1261C"/>
    <w:rsid w:val="00C12778"/>
    <w:rsid w:val="00C12E9E"/>
    <w:rsid w:val="00C13231"/>
    <w:rsid w:val="00C15F28"/>
    <w:rsid w:val="00C17A26"/>
    <w:rsid w:val="00C20897"/>
    <w:rsid w:val="00C21AC2"/>
    <w:rsid w:val="00C2349B"/>
    <w:rsid w:val="00C24B22"/>
    <w:rsid w:val="00C25144"/>
    <w:rsid w:val="00C25D16"/>
    <w:rsid w:val="00C26C96"/>
    <w:rsid w:val="00C26F04"/>
    <w:rsid w:val="00C27ED2"/>
    <w:rsid w:val="00C3410D"/>
    <w:rsid w:val="00C35466"/>
    <w:rsid w:val="00C40102"/>
    <w:rsid w:val="00C4139F"/>
    <w:rsid w:val="00C42E16"/>
    <w:rsid w:val="00C440D9"/>
    <w:rsid w:val="00C4478B"/>
    <w:rsid w:val="00C5250B"/>
    <w:rsid w:val="00C544C0"/>
    <w:rsid w:val="00C55003"/>
    <w:rsid w:val="00C55329"/>
    <w:rsid w:val="00C5540B"/>
    <w:rsid w:val="00C57E5E"/>
    <w:rsid w:val="00C60886"/>
    <w:rsid w:val="00C610E8"/>
    <w:rsid w:val="00C61AB3"/>
    <w:rsid w:val="00C639B1"/>
    <w:rsid w:val="00C67F78"/>
    <w:rsid w:val="00C739D8"/>
    <w:rsid w:val="00C74088"/>
    <w:rsid w:val="00C74E9E"/>
    <w:rsid w:val="00C75B81"/>
    <w:rsid w:val="00C76941"/>
    <w:rsid w:val="00C82A1D"/>
    <w:rsid w:val="00C854FA"/>
    <w:rsid w:val="00C8558C"/>
    <w:rsid w:val="00C860A2"/>
    <w:rsid w:val="00C90B4A"/>
    <w:rsid w:val="00C91AF8"/>
    <w:rsid w:val="00C91BD7"/>
    <w:rsid w:val="00C91CD0"/>
    <w:rsid w:val="00C951F8"/>
    <w:rsid w:val="00C953FB"/>
    <w:rsid w:val="00C96B62"/>
    <w:rsid w:val="00C96C9B"/>
    <w:rsid w:val="00CA079F"/>
    <w:rsid w:val="00CA0CDF"/>
    <w:rsid w:val="00CA13BE"/>
    <w:rsid w:val="00CA2CAF"/>
    <w:rsid w:val="00CA6B26"/>
    <w:rsid w:val="00CB3325"/>
    <w:rsid w:val="00CB353C"/>
    <w:rsid w:val="00CB48B3"/>
    <w:rsid w:val="00CB4F8E"/>
    <w:rsid w:val="00CB631D"/>
    <w:rsid w:val="00CB6C5F"/>
    <w:rsid w:val="00CB73F4"/>
    <w:rsid w:val="00CC22CD"/>
    <w:rsid w:val="00CC29F1"/>
    <w:rsid w:val="00CC301A"/>
    <w:rsid w:val="00CC5BA9"/>
    <w:rsid w:val="00CD066A"/>
    <w:rsid w:val="00CD1CBB"/>
    <w:rsid w:val="00CD3096"/>
    <w:rsid w:val="00CD3BA8"/>
    <w:rsid w:val="00CD550C"/>
    <w:rsid w:val="00CD5533"/>
    <w:rsid w:val="00CD673F"/>
    <w:rsid w:val="00CD6D8E"/>
    <w:rsid w:val="00CE087A"/>
    <w:rsid w:val="00CE4CE6"/>
    <w:rsid w:val="00CE5FEC"/>
    <w:rsid w:val="00CE7701"/>
    <w:rsid w:val="00CF0323"/>
    <w:rsid w:val="00CF0ADC"/>
    <w:rsid w:val="00CF76BD"/>
    <w:rsid w:val="00CF7F6B"/>
    <w:rsid w:val="00D0039E"/>
    <w:rsid w:val="00D004C6"/>
    <w:rsid w:val="00D01388"/>
    <w:rsid w:val="00D016AA"/>
    <w:rsid w:val="00D02576"/>
    <w:rsid w:val="00D02756"/>
    <w:rsid w:val="00D033E4"/>
    <w:rsid w:val="00D04470"/>
    <w:rsid w:val="00D14F3B"/>
    <w:rsid w:val="00D16D3A"/>
    <w:rsid w:val="00D223AD"/>
    <w:rsid w:val="00D22BCE"/>
    <w:rsid w:val="00D25527"/>
    <w:rsid w:val="00D273C1"/>
    <w:rsid w:val="00D31487"/>
    <w:rsid w:val="00D32F00"/>
    <w:rsid w:val="00D339EC"/>
    <w:rsid w:val="00D34DEB"/>
    <w:rsid w:val="00D36488"/>
    <w:rsid w:val="00D36577"/>
    <w:rsid w:val="00D365AD"/>
    <w:rsid w:val="00D428B4"/>
    <w:rsid w:val="00D437DB"/>
    <w:rsid w:val="00D43A3F"/>
    <w:rsid w:val="00D442F8"/>
    <w:rsid w:val="00D45685"/>
    <w:rsid w:val="00D465E3"/>
    <w:rsid w:val="00D479DE"/>
    <w:rsid w:val="00D50BD5"/>
    <w:rsid w:val="00D551C9"/>
    <w:rsid w:val="00D57AF7"/>
    <w:rsid w:val="00D600AC"/>
    <w:rsid w:val="00D61BFD"/>
    <w:rsid w:val="00D63D3B"/>
    <w:rsid w:val="00D653D5"/>
    <w:rsid w:val="00D66428"/>
    <w:rsid w:val="00D67518"/>
    <w:rsid w:val="00D721CD"/>
    <w:rsid w:val="00D72BDD"/>
    <w:rsid w:val="00D736BE"/>
    <w:rsid w:val="00D7644E"/>
    <w:rsid w:val="00D767C5"/>
    <w:rsid w:val="00D7686E"/>
    <w:rsid w:val="00D77204"/>
    <w:rsid w:val="00D810B8"/>
    <w:rsid w:val="00D81EB2"/>
    <w:rsid w:val="00D83580"/>
    <w:rsid w:val="00D83921"/>
    <w:rsid w:val="00D850D5"/>
    <w:rsid w:val="00D863C3"/>
    <w:rsid w:val="00D86CEA"/>
    <w:rsid w:val="00D9003A"/>
    <w:rsid w:val="00D920D9"/>
    <w:rsid w:val="00D92471"/>
    <w:rsid w:val="00D93FFA"/>
    <w:rsid w:val="00D94331"/>
    <w:rsid w:val="00D94D17"/>
    <w:rsid w:val="00D9752C"/>
    <w:rsid w:val="00DA0E90"/>
    <w:rsid w:val="00DA128A"/>
    <w:rsid w:val="00DA1D52"/>
    <w:rsid w:val="00DA340E"/>
    <w:rsid w:val="00DA4E2D"/>
    <w:rsid w:val="00DA5412"/>
    <w:rsid w:val="00DA7E32"/>
    <w:rsid w:val="00DB14AF"/>
    <w:rsid w:val="00DB4868"/>
    <w:rsid w:val="00DB520E"/>
    <w:rsid w:val="00DB60A5"/>
    <w:rsid w:val="00DB61A3"/>
    <w:rsid w:val="00DB6F55"/>
    <w:rsid w:val="00DB7D7D"/>
    <w:rsid w:val="00DC1E16"/>
    <w:rsid w:val="00DC1F40"/>
    <w:rsid w:val="00DC22AC"/>
    <w:rsid w:val="00DC3B32"/>
    <w:rsid w:val="00DC4C70"/>
    <w:rsid w:val="00DC5A4C"/>
    <w:rsid w:val="00DD3231"/>
    <w:rsid w:val="00DE46E1"/>
    <w:rsid w:val="00DF1D62"/>
    <w:rsid w:val="00DF23E3"/>
    <w:rsid w:val="00DF2F69"/>
    <w:rsid w:val="00DF5481"/>
    <w:rsid w:val="00E02BCC"/>
    <w:rsid w:val="00E04099"/>
    <w:rsid w:val="00E047B4"/>
    <w:rsid w:val="00E0765C"/>
    <w:rsid w:val="00E12623"/>
    <w:rsid w:val="00E14457"/>
    <w:rsid w:val="00E14C5E"/>
    <w:rsid w:val="00E162EC"/>
    <w:rsid w:val="00E20D26"/>
    <w:rsid w:val="00E26237"/>
    <w:rsid w:val="00E27DF7"/>
    <w:rsid w:val="00E27F3F"/>
    <w:rsid w:val="00E33BD9"/>
    <w:rsid w:val="00E34594"/>
    <w:rsid w:val="00E37B79"/>
    <w:rsid w:val="00E40A45"/>
    <w:rsid w:val="00E4154F"/>
    <w:rsid w:val="00E43EA4"/>
    <w:rsid w:val="00E458D6"/>
    <w:rsid w:val="00E45DFA"/>
    <w:rsid w:val="00E50114"/>
    <w:rsid w:val="00E5054B"/>
    <w:rsid w:val="00E5117E"/>
    <w:rsid w:val="00E51676"/>
    <w:rsid w:val="00E52003"/>
    <w:rsid w:val="00E535CE"/>
    <w:rsid w:val="00E54D79"/>
    <w:rsid w:val="00E5557F"/>
    <w:rsid w:val="00E56243"/>
    <w:rsid w:val="00E5689C"/>
    <w:rsid w:val="00E5797A"/>
    <w:rsid w:val="00E60353"/>
    <w:rsid w:val="00E60995"/>
    <w:rsid w:val="00E609B4"/>
    <w:rsid w:val="00E60A30"/>
    <w:rsid w:val="00E61F83"/>
    <w:rsid w:val="00E62B7E"/>
    <w:rsid w:val="00E62B93"/>
    <w:rsid w:val="00E632F6"/>
    <w:rsid w:val="00E676CA"/>
    <w:rsid w:val="00E70432"/>
    <w:rsid w:val="00E71191"/>
    <w:rsid w:val="00E72EC7"/>
    <w:rsid w:val="00E74985"/>
    <w:rsid w:val="00E7504F"/>
    <w:rsid w:val="00E75851"/>
    <w:rsid w:val="00E76BA2"/>
    <w:rsid w:val="00E80466"/>
    <w:rsid w:val="00E82A51"/>
    <w:rsid w:val="00E82C40"/>
    <w:rsid w:val="00E856FB"/>
    <w:rsid w:val="00E85723"/>
    <w:rsid w:val="00E86B4B"/>
    <w:rsid w:val="00E920DF"/>
    <w:rsid w:val="00E92168"/>
    <w:rsid w:val="00E9368A"/>
    <w:rsid w:val="00E9378C"/>
    <w:rsid w:val="00E9444E"/>
    <w:rsid w:val="00E95F05"/>
    <w:rsid w:val="00E9691F"/>
    <w:rsid w:val="00E96BF7"/>
    <w:rsid w:val="00E975EB"/>
    <w:rsid w:val="00EA0830"/>
    <w:rsid w:val="00EA0C26"/>
    <w:rsid w:val="00EA1756"/>
    <w:rsid w:val="00EA3A4E"/>
    <w:rsid w:val="00EA485D"/>
    <w:rsid w:val="00EA556F"/>
    <w:rsid w:val="00EB23EA"/>
    <w:rsid w:val="00EB244E"/>
    <w:rsid w:val="00EB5BA8"/>
    <w:rsid w:val="00EB63FD"/>
    <w:rsid w:val="00EC19BD"/>
    <w:rsid w:val="00EC2037"/>
    <w:rsid w:val="00EC347C"/>
    <w:rsid w:val="00EC4392"/>
    <w:rsid w:val="00EC4591"/>
    <w:rsid w:val="00EC51BE"/>
    <w:rsid w:val="00EC6420"/>
    <w:rsid w:val="00EC6D62"/>
    <w:rsid w:val="00EC6F50"/>
    <w:rsid w:val="00ED1082"/>
    <w:rsid w:val="00ED29D4"/>
    <w:rsid w:val="00EE0BC6"/>
    <w:rsid w:val="00EE12BE"/>
    <w:rsid w:val="00EE5F59"/>
    <w:rsid w:val="00EE60BC"/>
    <w:rsid w:val="00EE7B2A"/>
    <w:rsid w:val="00F0061B"/>
    <w:rsid w:val="00F03BCD"/>
    <w:rsid w:val="00F03ED5"/>
    <w:rsid w:val="00F057CE"/>
    <w:rsid w:val="00F076F5"/>
    <w:rsid w:val="00F104FA"/>
    <w:rsid w:val="00F11995"/>
    <w:rsid w:val="00F13E96"/>
    <w:rsid w:val="00F158DC"/>
    <w:rsid w:val="00F15E14"/>
    <w:rsid w:val="00F173F3"/>
    <w:rsid w:val="00F20E35"/>
    <w:rsid w:val="00F2160D"/>
    <w:rsid w:val="00F241E2"/>
    <w:rsid w:val="00F27E18"/>
    <w:rsid w:val="00F306B2"/>
    <w:rsid w:val="00F31DDC"/>
    <w:rsid w:val="00F34C27"/>
    <w:rsid w:val="00F34EB5"/>
    <w:rsid w:val="00F35967"/>
    <w:rsid w:val="00F372C2"/>
    <w:rsid w:val="00F41185"/>
    <w:rsid w:val="00F41345"/>
    <w:rsid w:val="00F41C60"/>
    <w:rsid w:val="00F4357E"/>
    <w:rsid w:val="00F44968"/>
    <w:rsid w:val="00F44DA6"/>
    <w:rsid w:val="00F45435"/>
    <w:rsid w:val="00F46F82"/>
    <w:rsid w:val="00F5169F"/>
    <w:rsid w:val="00F51D79"/>
    <w:rsid w:val="00F55A20"/>
    <w:rsid w:val="00F55AEF"/>
    <w:rsid w:val="00F607DE"/>
    <w:rsid w:val="00F61892"/>
    <w:rsid w:val="00F618EA"/>
    <w:rsid w:val="00F6291C"/>
    <w:rsid w:val="00F63C63"/>
    <w:rsid w:val="00F64AAA"/>
    <w:rsid w:val="00F67061"/>
    <w:rsid w:val="00F676B2"/>
    <w:rsid w:val="00F721D3"/>
    <w:rsid w:val="00F72E78"/>
    <w:rsid w:val="00F75969"/>
    <w:rsid w:val="00F759DC"/>
    <w:rsid w:val="00F76F06"/>
    <w:rsid w:val="00F834C0"/>
    <w:rsid w:val="00F85601"/>
    <w:rsid w:val="00F85C98"/>
    <w:rsid w:val="00F879E5"/>
    <w:rsid w:val="00F90187"/>
    <w:rsid w:val="00F924CB"/>
    <w:rsid w:val="00F92A44"/>
    <w:rsid w:val="00F9401C"/>
    <w:rsid w:val="00FA0206"/>
    <w:rsid w:val="00FA1886"/>
    <w:rsid w:val="00FA18CE"/>
    <w:rsid w:val="00FA1B2E"/>
    <w:rsid w:val="00FA2E5E"/>
    <w:rsid w:val="00FA7010"/>
    <w:rsid w:val="00FB11D7"/>
    <w:rsid w:val="00FB462F"/>
    <w:rsid w:val="00FB49EC"/>
    <w:rsid w:val="00FB7172"/>
    <w:rsid w:val="00FC1C83"/>
    <w:rsid w:val="00FC20EC"/>
    <w:rsid w:val="00FC21CA"/>
    <w:rsid w:val="00FC44DC"/>
    <w:rsid w:val="00FC4572"/>
    <w:rsid w:val="00FC4796"/>
    <w:rsid w:val="00FC5480"/>
    <w:rsid w:val="00FD089E"/>
    <w:rsid w:val="00FD3375"/>
    <w:rsid w:val="00FD4A0F"/>
    <w:rsid w:val="00FD5F8D"/>
    <w:rsid w:val="00FD7F96"/>
    <w:rsid w:val="00FE1B53"/>
    <w:rsid w:val="00FE1BC0"/>
    <w:rsid w:val="00FE2614"/>
    <w:rsid w:val="00FE3CB2"/>
    <w:rsid w:val="00FE3FDF"/>
    <w:rsid w:val="00FE68B3"/>
    <w:rsid w:val="00FF05E8"/>
    <w:rsid w:val="00FF4C8A"/>
    <w:rsid w:val="00FF5DE8"/>
    <w:rsid w:val="00FF6435"/>
    <w:rsid w:val="00FF6B69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2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0B52C4"/>
    <w:pPr>
      <w:ind w:firstLine="1134"/>
      <w:jc w:val="both"/>
    </w:pPr>
    <w:rPr>
      <w:sz w:val="28"/>
      <w:szCs w:val="20"/>
    </w:rPr>
  </w:style>
  <w:style w:type="table" w:styleId="a3">
    <w:name w:val="Table Grid"/>
    <w:basedOn w:val="a1"/>
    <w:rsid w:val="000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Основной текст Знак Знак"/>
    <w:basedOn w:val="a"/>
    <w:link w:val="a5"/>
    <w:rsid w:val="000B52C4"/>
    <w:pPr>
      <w:spacing w:after="120"/>
    </w:pPr>
  </w:style>
  <w:style w:type="paragraph" w:styleId="a6">
    <w:name w:val="No Spacing"/>
    <w:qFormat/>
    <w:rsid w:val="000B52C4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0B52C4"/>
    <w:rPr>
      <w:rFonts w:ascii="Calibri" w:hAnsi="Calibri" w:cs="Calibri"/>
      <w:sz w:val="22"/>
      <w:szCs w:val="22"/>
    </w:rPr>
  </w:style>
  <w:style w:type="paragraph" w:styleId="a7">
    <w:name w:val="Body Text Indent"/>
    <w:basedOn w:val="a"/>
    <w:rsid w:val="000B52C4"/>
    <w:pPr>
      <w:spacing w:after="120"/>
      <w:ind w:left="283"/>
    </w:pPr>
  </w:style>
  <w:style w:type="character" w:customStyle="1" w:styleId="a5">
    <w:name w:val="Основной текст Знак"/>
    <w:aliases w:val="Основной текст Знак Знак Знак"/>
    <w:link w:val="a4"/>
    <w:rsid w:val="000B52C4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932D09"/>
    <w:rPr>
      <w:sz w:val="28"/>
    </w:rPr>
  </w:style>
  <w:style w:type="character" w:styleId="a8">
    <w:name w:val="endnote reference"/>
    <w:basedOn w:val="a0"/>
    <w:uiPriority w:val="99"/>
    <w:unhideWhenUsed/>
    <w:rsid w:val="000D5799"/>
  </w:style>
  <w:style w:type="character" w:customStyle="1" w:styleId="BodyTextIndent2Char">
    <w:name w:val="Body Text Indent 2 Char"/>
    <w:locked/>
    <w:rsid w:val="00330DE1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rsid w:val="00330DE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semiHidden/>
    <w:locked/>
    <w:rsid w:val="00330D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330DE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3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30DE1"/>
    <w:rPr>
      <w:rFonts w:ascii="Courier New" w:hAnsi="Courier New" w:cs="Courier New"/>
      <w:lang w:val="ru-RU" w:eastAsia="ru-RU" w:bidi="ar-SA"/>
    </w:rPr>
  </w:style>
  <w:style w:type="paragraph" w:styleId="ab">
    <w:name w:val="Plain Text"/>
    <w:basedOn w:val="a"/>
    <w:link w:val="ac"/>
    <w:rsid w:val="00330DE1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link w:val="ab"/>
    <w:locked/>
    <w:rsid w:val="00330DE1"/>
    <w:rPr>
      <w:rFonts w:ascii="Consolas" w:hAnsi="Consolas"/>
      <w:sz w:val="21"/>
      <w:szCs w:val="21"/>
      <w:lang w:val="ru-RU" w:eastAsia="en-US" w:bidi="ar-SA"/>
    </w:rPr>
  </w:style>
  <w:style w:type="character" w:styleId="ad">
    <w:name w:val="Hyperlink"/>
    <w:rsid w:val="00330DE1"/>
    <w:rPr>
      <w:rFonts w:cs="Times New Roman"/>
      <w:color w:val="0000FF"/>
      <w:u w:val="single"/>
    </w:rPr>
  </w:style>
  <w:style w:type="character" w:customStyle="1" w:styleId="span-blue">
    <w:name w:val="span-blue"/>
    <w:uiPriority w:val="99"/>
    <w:rsid w:val="004D09AB"/>
    <w:rPr>
      <w:rFonts w:cs="Times New Roman"/>
    </w:rPr>
  </w:style>
  <w:style w:type="character" w:customStyle="1" w:styleId="10">
    <w:name w:val="Заголовок 1 Знак"/>
    <w:link w:val="1"/>
    <w:uiPriority w:val="99"/>
    <w:rsid w:val="00956348"/>
    <w:rPr>
      <w:rFonts w:ascii="Cambria" w:hAnsi="Cambria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43144D"/>
    <w:rPr>
      <w:b/>
      <w:bCs/>
      <w:sz w:val="20"/>
      <w:szCs w:val="20"/>
    </w:rPr>
  </w:style>
  <w:style w:type="character" w:customStyle="1" w:styleId="FontStyle11">
    <w:name w:val="Font Style11"/>
    <w:rsid w:val="00F63C63"/>
    <w:rPr>
      <w:rFonts w:ascii="Times New Roman" w:hAnsi="Times New Roman" w:cs="Times New Roman"/>
      <w:sz w:val="22"/>
      <w:szCs w:val="22"/>
    </w:rPr>
  </w:style>
  <w:style w:type="paragraph" w:customStyle="1" w:styleId="af">
    <w:name w:val="Прижатый влево"/>
    <w:basedOn w:val="a"/>
    <w:next w:val="a"/>
    <w:rsid w:val="00191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j">
    <w:name w:val="_aj"/>
    <w:basedOn w:val="a"/>
    <w:rsid w:val="003454DD"/>
    <w:pPr>
      <w:spacing w:before="100" w:beforeAutospacing="1" w:after="100" w:afterAutospacing="1"/>
    </w:pPr>
  </w:style>
  <w:style w:type="paragraph" w:customStyle="1" w:styleId="myindent">
    <w:name w:val="myindent"/>
    <w:basedOn w:val="a"/>
    <w:rsid w:val="003454DD"/>
    <w:pPr>
      <w:spacing w:before="100" w:beforeAutospacing="1" w:after="100" w:afterAutospacing="1"/>
    </w:pPr>
  </w:style>
  <w:style w:type="paragraph" w:customStyle="1" w:styleId="s1">
    <w:name w:val="s_1"/>
    <w:basedOn w:val="a"/>
    <w:rsid w:val="003454DD"/>
    <w:pPr>
      <w:spacing w:before="100" w:beforeAutospacing="1" w:after="100" w:afterAutospacing="1"/>
    </w:pPr>
  </w:style>
  <w:style w:type="character" w:customStyle="1" w:styleId="s10">
    <w:name w:val="s_10"/>
    <w:basedOn w:val="a0"/>
    <w:rsid w:val="003454DD"/>
  </w:style>
  <w:style w:type="paragraph" w:customStyle="1" w:styleId="af0">
    <w:name w:val="Таблицы (моноширинный)"/>
    <w:basedOn w:val="a"/>
    <w:next w:val="a"/>
    <w:uiPriority w:val="99"/>
    <w:rsid w:val="003454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rsid w:val="00BD1D32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Emphasis"/>
    <w:uiPriority w:val="20"/>
    <w:qFormat/>
    <w:rsid w:val="00565AD0"/>
    <w:rPr>
      <w:i/>
      <w:iCs/>
    </w:rPr>
  </w:style>
  <w:style w:type="paragraph" w:styleId="af2">
    <w:name w:val="List Paragraph"/>
    <w:basedOn w:val="a"/>
    <w:uiPriority w:val="99"/>
    <w:qFormat/>
    <w:rsid w:val="00565AD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f3">
    <w:name w:val="Normal (Web)"/>
    <w:basedOn w:val="a"/>
    <w:uiPriority w:val="99"/>
    <w:unhideWhenUsed/>
    <w:rsid w:val="00DA4E2D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A4E2D"/>
  </w:style>
  <w:style w:type="paragraph" w:styleId="af4">
    <w:name w:val="footer"/>
    <w:basedOn w:val="a"/>
    <w:link w:val="af5"/>
    <w:rsid w:val="005F2B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F2B20"/>
    <w:rPr>
      <w:sz w:val="24"/>
      <w:szCs w:val="24"/>
    </w:rPr>
  </w:style>
  <w:style w:type="character" w:customStyle="1" w:styleId="apple-converted-space">
    <w:name w:val="apple-converted-space"/>
    <w:basedOn w:val="a0"/>
    <w:rsid w:val="000F6B1B"/>
  </w:style>
  <w:style w:type="paragraph" w:customStyle="1" w:styleId="ConsPlusNormal">
    <w:name w:val="ConsPlusNormal"/>
    <w:rsid w:val="00FE1B53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Balloon Text"/>
    <w:basedOn w:val="a"/>
    <w:link w:val="af7"/>
    <w:rsid w:val="009401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94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2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0B52C4"/>
    <w:pPr>
      <w:ind w:firstLine="1134"/>
      <w:jc w:val="both"/>
    </w:pPr>
    <w:rPr>
      <w:sz w:val="28"/>
      <w:szCs w:val="20"/>
    </w:rPr>
  </w:style>
  <w:style w:type="table" w:styleId="a3">
    <w:name w:val="Table Grid"/>
    <w:basedOn w:val="a1"/>
    <w:rsid w:val="000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Основной текст Знак Знак"/>
    <w:basedOn w:val="a"/>
    <w:link w:val="a5"/>
    <w:rsid w:val="000B52C4"/>
    <w:pPr>
      <w:spacing w:after="120"/>
    </w:pPr>
  </w:style>
  <w:style w:type="paragraph" w:styleId="a6">
    <w:name w:val="No Spacing"/>
    <w:qFormat/>
    <w:rsid w:val="000B52C4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0B52C4"/>
    <w:rPr>
      <w:rFonts w:ascii="Calibri" w:hAnsi="Calibri" w:cs="Calibri"/>
      <w:sz w:val="22"/>
      <w:szCs w:val="22"/>
    </w:rPr>
  </w:style>
  <w:style w:type="paragraph" w:styleId="a7">
    <w:name w:val="Body Text Indent"/>
    <w:basedOn w:val="a"/>
    <w:rsid w:val="000B52C4"/>
    <w:pPr>
      <w:spacing w:after="120"/>
      <w:ind w:left="283"/>
    </w:pPr>
  </w:style>
  <w:style w:type="character" w:customStyle="1" w:styleId="a5">
    <w:name w:val="Основной текст Знак"/>
    <w:aliases w:val="Основной текст Знак Знак Знак"/>
    <w:link w:val="a4"/>
    <w:rsid w:val="000B52C4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932D09"/>
    <w:rPr>
      <w:sz w:val="28"/>
    </w:rPr>
  </w:style>
  <w:style w:type="character" w:styleId="a8">
    <w:name w:val="endnote reference"/>
    <w:basedOn w:val="a0"/>
    <w:uiPriority w:val="99"/>
    <w:unhideWhenUsed/>
    <w:rsid w:val="000D5799"/>
  </w:style>
  <w:style w:type="character" w:customStyle="1" w:styleId="BodyTextIndent2Char">
    <w:name w:val="Body Text Indent 2 Char"/>
    <w:locked/>
    <w:rsid w:val="00330DE1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rsid w:val="00330DE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semiHidden/>
    <w:locked/>
    <w:rsid w:val="00330D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330DE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33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30DE1"/>
    <w:rPr>
      <w:rFonts w:ascii="Courier New" w:hAnsi="Courier New" w:cs="Courier New"/>
      <w:lang w:val="ru-RU" w:eastAsia="ru-RU" w:bidi="ar-SA"/>
    </w:rPr>
  </w:style>
  <w:style w:type="paragraph" w:styleId="ab">
    <w:name w:val="Plain Text"/>
    <w:basedOn w:val="a"/>
    <w:link w:val="ac"/>
    <w:rsid w:val="00330DE1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link w:val="ab"/>
    <w:locked/>
    <w:rsid w:val="00330DE1"/>
    <w:rPr>
      <w:rFonts w:ascii="Consolas" w:hAnsi="Consolas"/>
      <w:sz w:val="21"/>
      <w:szCs w:val="21"/>
      <w:lang w:val="ru-RU" w:eastAsia="en-US" w:bidi="ar-SA"/>
    </w:rPr>
  </w:style>
  <w:style w:type="character" w:styleId="ad">
    <w:name w:val="Hyperlink"/>
    <w:rsid w:val="00330DE1"/>
    <w:rPr>
      <w:rFonts w:cs="Times New Roman"/>
      <w:color w:val="0000FF"/>
      <w:u w:val="single"/>
    </w:rPr>
  </w:style>
  <w:style w:type="character" w:customStyle="1" w:styleId="span-blue">
    <w:name w:val="span-blue"/>
    <w:uiPriority w:val="99"/>
    <w:rsid w:val="004D09AB"/>
    <w:rPr>
      <w:rFonts w:cs="Times New Roman"/>
    </w:rPr>
  </w:style>
  <w:style w:type="character" w:customStyle="1" w:styleId="10">
    <w:name w:val="Заголовок 1 Знак"/>
    <w:link w:val="1"/>
    <w:uiPriority w:val="99"/>
    <w:rsid w:val="00956348"/>
    <w:rPr>
      <w:rFonts w:ascii="Cambria" w:hAnsi="Cambria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43144D"/>
    <w:rPr>
      <w:b/>
      <w:bCs/>
      <w:sz w:val="20"/>
      <w:szCs w:val="20"/>
    </w:rPr>
  </w:style>
  <w:style w:type="character" w:customStyle="1" w:styleId="FontStyle11">
    <w:name w:val="Font Style11"/>
    <w:rsid w:val="00F63C63"/>
    <w:rPr>
      <w:rFonts w:ascii="Times New Roman" w:hAnsi="Times New Roman" w:cs="Times New Roman"/>
      <w:sz w:val="22"/>
      <w:szCs w:val="22"/>
    </w:rPr>
  </w:style>
  <w:style w:type="paragraph" w:customStyle="1" w:styleId="af">
    <w:name w:val="Прижатый влево"/>
    <w:basedOn w:val="a"/>
    <w:next w:val="a"/>
    <w:rsid w:val="00191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j">
    <w:name w:val="_aj"/>
    <w:basedOn w:val="a"/>
    <w:rsid w:val="003454DD"/>
    <w:pPr>
      <w:spacing w:before="100" w:beforeAutospacing="1" w:after="100" w:afterAutospacing="1"/>
    </w:pPr>
  </w:style>
  <w:style w:type="paragraph" w:customStyle="1" w:styleId="myindent">
    <w:name w:val="myindent"/>
    <w:basedOn w:val="a"/>
    <w:rsid w:val="003454DD"/>
    <w:pPr>
      <w:spacing w:before="100" w:beforeAutospacing="1" w:after="100" w:afterAutospacing="1"/>
    </w:pPr>
  </w:style>
  <w:style w:type="paragraph" w:customStyle="1" w:styleId="s1">
    <w:name w:val="s_1"/>
    <w:basedOn w:val="a"/>
    <w:rsid w:val="003454DD"/>
    <w:pPr>
      <w:spacing w:before="100" w:beforeAutospacing="1" w:after="100" w:afterAutospacing="1"/>
    </w:pPr>
  </w:style>
  <w:style w:type="character" w:customStyle="1" w:styleId="s10">
    <w:name w:val="s_10"/>
    <w:basedOn w:val="a0"/>
    <w:rsid w:val="003454DD"/>
  </w:style>
  <w:style w:type="paragraph" w:customStyle="1" w:styleId="af0">
    <w:name w:val="Таблицы (моноширинный)"/>
    <w:basedOn w:val="a"/>
    <w:next w:val="a"/>
    <w:uiPriority w:val="99"/>
    <w:rsid w:val="003454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rsid w:val="00BD1D32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Emphasis"/>
    <w:uiPriority w:val="20"/>
    <w:qFormat/>
    <w:rsid w:val="00565AD0"/>
    <w:rPr>
      <w:i/>
      <w:iCs/>
    </w:rPr>
  </w:style>
  <w:style w:type="paragraph" w:styleId="af2">
    <w:name w:val="List Paragraph"/>
    <w:basedOn w:val="a"/>
    <w:uiPriority w:val="99"/>
    <w:qFormat/>
    <w:rsid w:val="00565AD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f3">
    <w:name w:val="Normal (Web)"/>
    <w:basedOn w:val="a"/>
    <w:uiPriority w:val="99"/>
    <w:unhideWhenUsed/>
    <w:rsid w:val="00DA4E2D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A4E2D"/>
  </w:style>
  <w:style w:type="paragraph" w:styleId="af4">
    <w:name w:val="footer"/>
    <w:basedOn w:val="a"/>
    <w:link w:val="af5"/>
    <w:rsid w:val="005F2B2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F2B20"/>
    <w:rPr>
      <w:sz w:val="24"/>
      <w:szCs w:val="24"/>
    </w:rPr>
  </w:style>
  <w:style w:type="character" w:customStyle="1" w:styleId="apple-converted-space">
    <w:name w:val="apple-converted-space"/>
    <w:basedOn w:val="a0"/>
    <w:rsid w:val="000F6B1B"/>
  </w:style>
  <w:style w:type="paragraph" w:customStyle="1" w:styleId="ConsPlusNormal">
    <w:name w:val="ConsPlusNormal"/>
    <w:rsid w:val="00FE1B53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Balloon Text"/>
    <w:basedOn w:val="a"/>
    <w:link w:val="af7"/>
    <w:rsid w:val="009401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94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\Desktop\&#1056;&#1072;&#1073;&#1086;&#1090;&#1072;\&#1048;&#1089;&#1082;&#1086;&#1074;&#1099;&#1077;%20&#1079;&#1072;&#1103;&#1074;&#1083;&#1077;&#1085;&#1080;&#1103;\&#1047;&#1072;&#1103;&#1074;&#1083;&#1077;&#1085;&#1080;&#1103;%20&#1089;&#1091;&#1076;&#1077;&#1073;&#1085;&#1099;&#1084;%20&#1087;&#1088;&#1080;&#1089;&#1090;&#1072;&#1074;&#1072;&#1084;\&#1056;&#1077;&#1077;&#1089;&#1090;&#1088;%20&#1087;&#1088;&#1086;&#1080;&#1079;&#1074;&#1086;&#1076;&#1089;&#1090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76458833390938E-2"/>
          <c:y val="3.4538869762138345E-2"/>
          <c:w val="0.72385512006654085"/>
          <c:h val="0.8111576113648424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'Расчеты к отчету'!$C$2</c:f>
              <c:strCache>
                <c:ptCount val="1"/>
                <c:pt idx="0">
                  <c:v>Поступления 2016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1671732522796171E-3"/>
                  <c:y val="-2.7777996998666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'Расчеты к отчету'!$B$3:$B$7</c:f>
              <c:strCache>
                <c:ptCount val="5"/>
                <c:pt idx="0">
                  <c:v>Аренда имущества</c:v>
                </c:pt>
                <c:pt idx="1">
                  <c:v>Аренда земли</c:v>
                </c:pt>
                <c:pt idx="2">
                  <c:v>Продажа имущества</c:v>
                </c:pt>
                <c:pt idx="3">
                  <c:v>Продажа земли</c:v>
                </c:pt>
                <c:pt idx="4">
                  <c:v>Найм </c:v>
                </c:pt>
              </c:strCache>
            </c:strRef>
          </c:cat>
          <c:val>
            <c:numRef>
              <c:f>'Расчеты к отчету'!$C$3:$C$7</c:f>
              <c:numCache>
                <c:formatCode>#,##0</c:formatCode>
                <c:ptCount val="5"/>
                <c:pt idx="0" formatCode="General">
                  <c:v>1907</c:v>
                </c:pt>
                <c:pt idx="1">
                  <c:v>4819</c:v>
                </c:pt>
                <c:pt idx="2" formatCode="General">
                  <c:v>344</c:v>
                </c:pt>
                <c:pt idx="3" formatCode="General">
                  <c:v>2072</c:v>
                </c:pt>
                <c:pt idx="4" formatCode="General">
                  <c:v>3315</c:v>
                </c:pt>
              </c:numCache>
            </c:numRef>
          </c:val>
        </c:ser>
        <c:ser>
          <c:idx val="0"/>
          <c:order val="1"/>
          <c:tx>
            <c:strRef>
              <c:f>'Расчеты к отчету'!$D$2</c:f>
              <c:strCache>
                <c:ptCount val="1"/>
                <c:pt idx="0">
                  <c:v>Поступления 2017 года, тыс. руб.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'Расчеты к отчету'!$B$3:$B$7</c:f>
              <c:strCache>
                <c:ptCount val="5"/>
                <c:pt idx="0">
                  <c:v>Аренда имущества</c:v>
                </c:pt>
                <c:pt idx="1">
                  <c:v>Аренда земли</c:v>
                </c:pt>
                <c:pt idx="2">
                  <c:v>Продажа имущества</c:v>
                </c:pt>
                <c:pt idx="3">
                  <c:v>Продажа земли</c:v>
                </c:pt>
                <c:pt idx="4">
                  <c:v>Найм </c:v>
                </c:pt>
              </c:strCache>
            </c:strRef>
          </c:cat>
          <c:val>
            <c:numRef>
              <c:f>'Расчеты к отчету'!$D$3:$D$7</c:f>
              <c:numCache>
                <c:formatCode>General</c:formatCode>
                <c:ptCount val="5"/>
                <c:pt idx="0">
                  <c:v>1187</c:v>
                </c:pt>
                <c:pt idx="1">
                  <c:v>5105</c:v>
                </c:pt>
                <c:pt idx="2">
                  <c:v>111</c:v>
                </c:pt>
                <c:pt idx="3">
                  <c:v>5359</c:v>
                </c:pt>
                <c:pt idx="4">
                  <c:v>1264</c:v>
                </c:pt>
              </c:numCache>
            </c:numRef>
          </c:val>
        </c:ser>
        <c:ser>
          <c:idx val="2"/>
          <c:order val="2"/>
          <c:tx>
            <c:strRef>
              <c:f>'Расчеты к отчету'!$E$2</c:f>
              <c:strCache>
                <c:ptCount val="1"/>
                <c:pt idx="0">
                  <c:v>Поступления 2018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263424518743682E-3"/>
                  <c:y val="-3.03720577069097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'Расчеты к отчету'!$B$3:$B$7</c:f>
              <c:strCache>
                <c:ptCount val="5"/>
                <c:pt idx="0">
                  <c:v>Аренда имущества</c:v>
                </c:pt>
                <c:pt idx="1">
                  <c:v>Аренда земли</c:v>
                </c:pt>
                <c:pt idx="2">
                  <c:v>Продажа имущества</c:v>
                </c:pt>
                <c:pt idx="3">
                  <c:v>Продажа земли</c:v>
                </c:pt>
                <c:pt idx="4">
                  <c:v>Найм </c:v>
                </c:pt>
              </c:strCache>
            </c:strRef>
          </c:cat>
          <c:val>
            <c:numRef>
              <c:f>'Расчеты к отчету'!$E$3:$E$7</c:f>
              <c:numCache>
                <c:formatCode>General</c:formatCode>
                <c:ptCount val="5"/>
                <c:pt idx="0">
                  <c:v>957</c:v>
                </c:pt>
                <c:pt idx="1">
                  <c:v>4044</c:v>
                </c:pt>
                <c:pt idx="2">
                  <c:v>4179</c:v>
                </c:pt>
                <c:pt idx="3">
                  <c:v>1089</c:v>
                </c:pt>
                <c:pt idx="4">
                  <c:v>1440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554176"/>
        <c:axId val="172447360"/>
        <c:axId val="0"/>
      </c:bar3DChart>
      <c:catAx>
        <c:axId val="173554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447360"/>
        <c:crosses val="autoZero"/>
        <c:auto val="1"/>
        <c:lblAlgn val="ctr"/>
        <c:lblOffset val="100"/>
        <c:noMultiLvlLbl val="0"/>
      </c:catAx>
      <c:valAx>
        <c:axId val="172447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355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08684083251859"/>
          <c:y val="0.15370766239486094"/>
          <c:w val="0.15090786291486241"/>
          <c:h val="0.638187990722873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F483-E2AB-4814-8AF9-61CD98D4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4108</Words>
  <Characters>27874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Комитета по</vt:lpstr>
    </vt:vector>
  </TitlesOfParts>
  <Company>SPecialiST RePack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Комитета по</dc:title>
  <dc:creator>Kriushicheva</dc:creator>
  <cp:lastModifiedBy>Пользователь Windows</cp:lastModifiedBy>
  <cp:revision>49</cp:revision>
  <cp:lastPrinted>2018-02-20T02:50:00Z</cp:lastPrinted>
  <dcterms:created xsi:type="dcterms:W3CDTF">2019-02-06T04:24:00Z</dcterms:created>
  <dcterms:modified xsi:type="dcterms:W3CDTF">2019-04-30T08:20:00Z</dcterms:modified>
</cp:coreProperties>
</file>